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BAF9C" w14:textId="45F2E484" w:rsidR="0015088F" w:rsidRPr="003639B5" w:rsidRDefault="0015088F" w:rsidP="000A7A3A">
      <w:pPr>
        <w:pStyle w:val="CRCoverPage"/>
        <w:tabs>
          <w:tab w:val="right" w:pos="9360"/>
        </w:tabs>
        <w:spacing w:after="0" w:line="276" w:lineRule="auto"/>
        <w:rPr>
          <w:rFonts w:cs="Arial"/>
          <w:b/>
          <w:bCs/>
          <w:i/>
          <w:iCs/>
          <w:noProof/>
          <w:sz w:val="28"/>
          <w:szCs w:val="28"/>
        </w:rPr>
      </w:pPr>
      <w:r w:rsidRPr="5513B054">
        <w:rPr>
          <w:b/>
          <w:bCs/>
          <w:noProof/>
          <w:sz w:val="24"/>
          <w:szCs w:val="24"/>
        </w:rPr>
        <w:t>3GPP TSG-</w:t>
      </w:r>
      <w:r>
        <w:rPr>
          <w:b/>
          <w:bCs/>
          <w:noProof/>
          <w:sz w:val="24"/>
          <w:szCs w:val="24"/>
        </w:rPr>
        <w:t>RAN2</w:t>
      </w:r>
      <w:r w:rsidRPr="5513B054">
        <w:rPr>
          <w:b/>
          <w:bCs/>
          <w:noProof/>
          <w:sz w:val="24"/>
          <w:szCs w:val="24"/>
        </w:rPr>
        <w:t xml:space="preserve"> Meeting </w:t>
      </w:r>
      <w:r>
        <w:rPr>
          <w:b/>
          <w:bCs/>
          <w:noProof/>
          <w:sz w:val="24"/>
          <w:szCs w:val="24"/>
        </w:rPr>
        <w:t>#123</w:t>
      </w:r>
      <w:r w:rsidR="00875034">
        <w:rPr>
          <w:b/>
          <w:bCs/>
          <w:noProof/>
          <w:sz w:val="24"/>
          <w:szCs w:val="24"/>
        </w:rPr>
        <w:t>-bis</w:t>
      </w:r>
      <w:r>
        <w:rPr>
          <w:b/>
          <w:bCs/>
          <w:noProof/>
          <w:sz w:val="24"/>
          <w:szCs w:val="24"/>
        </w:rPr>
        <w:tab/>
      </w:r>
      <w:r w:rsidR="000C2D0D" w:rsidRPr="000C2D0D">
        <w:rPr>
          <w:rFonts w:cs="Arial"/>
          <w:b/>
          <w:bCs/>
          <w:noProof/>
          <w:sz w:val="28"/>
          <w:szCs w:val="28"/>
        </w:rPr>
        <w:t>R2-2310973</w:t>
      </w:r>
    </w:p>
    <w:p w14:paraId="67AC7D34" w14:textId="77777777" w:rsidR="00875034" w:rsidRDefault="00875034" w:rsidP="00875034">
      <w:pPr>
        <w:pStyle w:val="3GPPHeader"/>
        <w:spacing w:after="0"/>
        <w:rPr>
          <w:rFonts w:ascii="Arial" w:hAnsi="Arial" w:cs="Arial"/>
          <w:sz w:val="22"/>
        </w:rPr>
      </w:pPr>
      <w:r>
        <w:rPr>
          <w:rFonts w:ascii="Arial" w:hAnsi="Arial"/>
          <w:bCs/>
          <w:noProof/>
          <w:szCs w:val="24"/>
          <w:lang w:eastAsia="en-US"/>
        </w:rPr>
        <w:t>Xiamen, China</w:t>
      </w:r>
      <w:r w:rsidRPr="007A173E">
        <w:rPr>
          <w:rFonts w:ascii="Arial" w:hAnsi="Arial"/>
          <w:bCs/>
          <w:noProof/>
          <w:szCs w:val="24"/>
          <w:lang w:eastAsia="en-US"/>
        </w:rPr>
        <w:t>,</w:t>
      </w:r>
      <w:r>
        <w:rPr>
          <w:rFonts w:ascii="Arial" w:hAnsi="Arial"/>
          <w:bCs/>
          <w:noProof/>
          <w:szCs w:val="24"/>
          <w:lang w:eastAsia="en-US"/>
        </w:rPr>
        <w:t xml:space="preserve"> Oct. 9-13,</w:t>
      </w:r>
      <w:r w:rsidRPr="007A173E">
        <w:rPr>
          <w:rFonts w:ascii="Arial" w:hAnsi="Arial"/>
          <w:bCs/>
          <w:noProof/>
          <w:szCs w:val="24"/>
          <w:lang w:eastAsia="en-US"/>
        </w:rPr>
        <w:t xml:space="preserve"> 2023</w:t>
      </w:r>
    </w:p>
    <w:p w14:paraId="3A6B9717" w14:textId="01D897F1" w:rsidR="00494B27" w:rsidRPr="001C5A9C" w:rsidRDefault="00F00C69" w:rsidP="000A7A3A">
      <w:pPr>
        <w:pStyle w:val="CRCoverPage"/>
        <w:tabs>
          <w:tab w:val="right" w:pos="9360"/>
        </w:tabs>
        <w:spacing w:line="276" w:lineRule="auto"/>
        <w:outlineLvl w:val="0"/>
        <w:rPr>
          <w:b/>
          <w:bCs/>
          <w:i/>
          <w:iCs/>
          <w:sz w:val="24"/>
          <w:szCs w:val="24"/>
        </w:rPr>
      </w:pPr>
      <w:r>
        <w:tab/>
      </w:r>
    </w:p>
    <w:p w14:paraId="5095F84C" w14:textId="5530E72C" w:rsidR="00317899" w:rsidRPr="005D0F9B" w:rsidRDefault="4FBB219D" w:rsidP="000A7A3A">
      <w:pPr>
        <w:tabs>
          <w:tab w:val="left" w:pos="1985"/>
        </w:tabs>
        <w:spacing w:line="276" w:lineRule="auto"/>
        <w:jc w:val="both"/>
        <w:rPr>
          <w:rFonts w:ascii="Arial" w:hAnsi="Arial"/>
          <w:sz w:val="24"/>
          <w:szCs w:val="24"/>
          <w:lang w:val="en-US"/>
        </w:rPr>
      </w:pPr>
      <w:r w:rsidRPr="18F6370E">
        <w:rPr>
          <w:rFonts w:ascii="Arial" w:hAnsi="Arial"/>
          <w:b/>
          <w:bCs/>
          <w:sz w:val="24"/>
          <w:szCs w:val="24"/>
          <w:lang w:val="en-US"/>
        </w:rPr>
        <w:t>Agenda item:</w:t>
      </w:r>
      <w:r w:rsidR="00317899">
        <w:tab/>
      </w:r>
      <w:bookmarkStart w:id="0" w:name="Source"/>
      <w:bookmarkEnd w:id="0"/>
      <w:r w:rsidR="009858E2">
        <w:rPr>
          <w:rFonts w:ascii="Arial" w:hAnsi="Arial"/>
          <w:sz w:val="24"/>
          <w:szCs w:val="24"/>
          <w:lang w:val="en-US"/>
        </w:rPr>
        <w:t>7</w:t>
      </w:r>
      <w:r w:rsidR="6934B75F" w:rsidRPr="18F6370E">
        <w:rPr>
          <w:rFonts w:ascii="Arial" w:hAnsi="Arial"/>
          <w:sz w:val="24"/>
          <w:szCs w:val="24"/>
          <w:lang w:val="en-US"/>
        </w:rPr>
        <w:t>.8.</w:t>
      </w:r>
      <w:r w:rsidR="00EB3003">
        <w:rPr>
          <w:rFonts w:ascii="Arial" w:hAnsi="Arial"/>
          <w:sz w:val="24"/>
          <w:szCs w:val="24"/>
          <w:lang w:val="en-US"/>
        </w:rPr>
        <w:t>1</w:t>
      </w:r>
    </w:p>
    <w:p w14:paraId="16A2D1AC" w14:textId="31824DB3" w:rsidR="18F6370E" w:rsidRDefault="18F6370E" w:rsidP="000A7A3A">
      <w:pPr>
        <w:tabs>
          <w:tab w:val="left" w:pos="1985"/>
        </w:tabs>
        <w:spacing w:line="276" w:lineRule="auto"/>
        <w:jc w:val="both"/>
        <w:rPr>
          <w:rFonts w:ascii="Arial" w:hAnsi="Arial"/>
          <w:sz w:val="24"/>
          <w:szCs w:val="24"/>
          <w:lang w:val="en-US"/>
        </w:rPr>
      </w:pPr>
      <w:r w:rsidRPr="18F6370E">
        <w:rPr>
          <w:rFonts w:ascii="Arial" w:hAnsi="Arial"/>
          <w:b/>
          <w:bCs/>
          <w:sz w:val="24"/>
          <w:szCs w:val="24"/>
          <w:lang w:val="en-US"/>
        </w:rPr>
        <w:t>Work Item:</w:t>
      </w:r>
      <w:r>
        <w:tab/>
      </w:r>
      <w:r w:rsidRPr="18F6370E">
        <w:rPr>
          <w:rFonts w:ascii="Arial" w:hAnsi="Arial"/>
          <w:sz w:val="24"/>
          <w:szCs w:val="24"/>
          <w:lang w:val="en-US"/>
        </w:rPr>
        <w:t>NR_UAV-Core</w:t>
      </w:r>
      <w:r w:rsidR="00986E5A">
        <w:rPr>
          <w:rFonts w:ascii="Arial" w:hAnsi="Arial"/>
          <w:sz w:val="24"/>
          <w:szCs w:val="24"/>
          <w:lang w:val="en-US"/>
        </w:rPr>
        <w:t xml:space="preserve">, </w:t>
      </w:r>
      <w:proofErr w:type="spellStart"/>
      <w:r w:rsidR="00986E5A" w:rsidRPr="00986E5A">
        <w:rPr>
          <w:rFonts w:ascii="Arial" w:hAnsi="Arial"/>
          <w:sz w:val="24"/>
          <w:szCs w:val="24"/>
          <w:lang w:val="en-US"/>
        </w:rPr>
        <w:t>LTE_UAV_enh</w:t>
      </w:r>
      <w:proofErr w:type="spellEnd"/>
      <w:r w:rsidR="00986E5A" w:rsidRPr="00986E5A">
        <w:rPr>
          <w:rFonts w:ascii="Arial" w:hAnsi="Arial"/>
          <w:sz w:val="24"/>
          <w:szCs w:val="24"/>
          <w:lang w:val="en-US"/>
        </w:rPr>
        <w:t>-Core</w:t>
      </w:r>
    </w:p>
    <w:p w14:paraId="24635A9F" w14:textId="77777777" w:rsidR="00317899" w:rsidRPr="005D0F9B" w:rsidRDefault="00317899" w:rsidP="000A7A3A">
      <w:pPr>
        <w:tabs>
          <w:tab w:val="left" w:pos="1985"/>
        </w:tabs>
        <w:spacing w:line="276" w:lineRule="auto"/>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35152929" w14:textId="5E49AC34" w:rsidR="00A320E8" w:rsidRDefault="4FBB219D" w:rsidP="000A7A3A">
      <w:pPr>
        <w:spacing w:line="276" w:lineRule="auto"/>
        <w:ind w:left="1988" w:hanging="1988"/>
        <w:rPr>
          <w:rFonts w:ascii="Arial" w:hAnsi="Arial"/>
          <w:sz w:val="24"/>
          <w:szCs w:val="24"/>
          <w:lang w:val="en-US"/>
        </w:rPr>
      </w:pPr>
      <w:r w:rsidRPr="18F6370E">
        <w:rPr>
          <w:rFonts w:ascii="Arial" w:hAnsi="Arial"/>
          <w:b/>
          <w:bCs/>
          <w:sz w:val="24"/>
          <w:szCs w:val="24"/>
          <w:lang w:val="en-US"/>
        </w:rPr>
        <w:t>Title:</w:t>
      </w:r>
      <w:r w:rsidRPr="18F6370E">
        <w:rPr>
          <w:rFonts w:ascii="Arial" w:hAnsi="Arial"/>
          <w:sz w:val="24"/>
          <w:szCs w:val="24"/>
          <w:lang w:val="en-US"/>
        </w:rPr>
        <w:t xml:space="preserve"> </w:t>
      </w:r>
      <w:r w:rsidR="00317899">
        <w:tab/>
      </w:r>
      <w:r w:rsidR="00224CDD">
        <w:rPr>
          <w:rFonts w:ascii="Arial" w:hAnsi="Arial"/>
          <w:sz w:val="24"/>
          <w:szCs w:val="24"/>
          <w:lang w:val="en-US"/>
        </w:rPr>
        <w:t>Discussion</w:t>
      </w:r>
      <w:r w:rsidR="008C2131">
        <w:rPr>
          <w:rFonts w:ascii="Arial" w:hAnsi="Arial"/>
          <w:sz w:val="24"/>
          <w:szCs w:val="24"/>
          <w:lang w:val="en-US"/>
        </w:rPr>
        <w:t xml:space="preserve"> on</w:t>
      </w:r>
      <w:r w:rsidR="00224CDD">
        <w:rPr>
          <w:rFonts w:ascii="Arial" w:hAnsi="Arial"/>
          <w:sz w:val="24"/>
          <w:szCs w:val="24"/>
          <w:lang w:val="en-US"/>
        </w:rPr>
        <w:t xml:space="preserve"> </w:t>
      </w:r>
      <w:r w:rsidR="008C2131">
        <w:rPr>
          <w:rFonts w:ascii="Arial" w:hAnsi="Arial"/>
          <w:sz w:val="24"/>
          <w:szCs w:val="24"/>
          <w:lang w:val="en-US"/>
        </w:rPr>
        <w:t>and DRAFT reply to</w:t>
      </w:r>
      <w:r w:rsidR="00224CDD">
        <w:rPr>
          <w:rFonts w:ascii="Arial" w:hAnsi="Arial"/>
          <w:sz w:val="24"/>
          <w:szCs w:val="24"/>
          <w:lang w:val="en-US"/>
        </w:rPr>
        <w:t xml:space="preserve"> the RAN4 LS </w:t>
      </w:r>
      <w:r w:rsidR="00224CDD" w:rsidRPr="00224CDD">
        <w:rPr>
          <w:rFonts w:ascii="Arial" w:hAnsi="Arial"/>
          <w:sz w:val="24"/>
          <w:szCs w:val="24"/>
          <w:lang w:val="en-US"/>
        </w:rPr>
        <w:t>on the handling of additional regulatory requirements for UAV UEs</w:t>
      </w:r>
    </w:p>
    <w:p w14:paraId="76B0159F" w14:textId="00C49744" w:rsidR="00317899" w:rsidRDefault="00317899" w:rsidP="000A7A3A">
      <w:pPr>
        <w:spacing w:line="276" w:lineRule="auto"/>
        <w:ind w:left="1988" w:hanging="1988"/>
        <w:rPr>
          <w:rFonts w:ascii="Arial" w:hAnsi="Arial"/>
          <w:sz w:val="24"/>
          <w:lang w:val="en-US"/>
        </w:rPr>
      </w:pPr>
      <w:r w:rsidRPr="005D0F9B">
        <w:rPr>
          <w:rFonts w:ascii="Arial" w:hAnsi="Arial"/>
          <w:b/>
          <w:sz w:val="24"/>
          <w:lang w:val="en-US"/>
        </w:rPr>
        <w:t>Document for:</w:t>
      </w:r>
      <w:r w:rsidR="00AC37FB">
        <w:rPr>
          <w:rFonts w:ascii="Arial" w:hAnsi="Arial"/>
          <w:sz w:val="24"/>
          <w:lang w:val="en-US"/>
        </w:rPr>
        <w:t xml:space="preserve">     </w:t>
      </w:r>
      <w:bookmarkStart w:id="1" w:name="DocumentFor"/>
      <w:bookmarkEnd w:id="1"/>
      <w:r>
        <w:rPr>
          <w:rFonts w:ascii="Arial" w:hAnsi="Arial"/>
          <w:sz w:val="24"/>
          <w:lang w:val="en-US"/>
        </w:rPr>
        <w:t>Discussion/Decision</w:t>
      </w:r>
    </w:p>
    <w:p w14:paraId="10EBB4C4" w14:textId="77777777" w:rsidR="004E585F" w:rsidRPr="00E21680" w:rsidRDefault="004E585F" w:rsidP="000A7A3A">
      <w:pPr>
        <w:spacing w:line="276" w:lineRule="auto"/>
        <w:ind w:left="1988" w:hanging="1988"/>
      </w:pPr>
    </w:p>
    <w:p w14:paraId="5C3A5CD6" w14:textId="7431C771" w:rsidR="00410201" w:rsidRDefault="006B7058" w:rsidP="000A7A3A">
      <w:pPr>
        <w:pStyle w:val="Heading1"/>
        <w:spacing w:line="276" w:lineRule="auto"/>
      </w:pPr>
      <w:r>
        <w:t>Background</w:t>
      </w:r>
    </w:p>
    <w:p w14:paraId="0B082A2C" w14:textId="77777777" w:rsidR="00AA7C51" w:rsidRDefault="00AA7C51" w:rsidP="00AA7C51">
      <w:pPr>
        <w:spacing w:line="276" w:lineRule="auto"/>
        <w:jc w:val="both"/>
      </w:pPr>
      <w:r>
        <w:t>RAN#99 approved a (revised) WI for NR UAV [1]. One of the objectives is the following:</w:t>
      </w:r>
    </w:p>
    <w:tbl>
      <w:tblPr>
        <w:tblStyle w:val="TableGrid"/>
        <w:tblW w:w="0" w:type="auto"/>
        <w:tblLook w:val="04A0" w:firstRow="1" w:lastRow="0" w:firstColumn="1" w:lastColumn="0" w:noHBand="0" w:noVBand="1"/>
      </w:tblPr>
      <w:tblGrid>
        <w:gridCol w:w="9350"/>
      </w:tblGrid>
      <w:tr w:rsidR="00AA7C51" w14:paraId="525214B2" w14:textId="77777777" w:rsidTr="0060051B">
        <w:tc>
          <w:tcPr>
            <w:tcW w:w="9350" w:type="dxa"/>
          </w:tcPr>
          <w:p w14:paraId="4E94134C" w14:textId="77777777" w:rsidR="00AA7C51" w:rsidRDefault="00AA7C51" w:rsidP="00AA7C51">
            <w:pPr>
              <w:rPr>
                <w:rStyle w:val="Emphasis"/>
                <w:i w:val="0"/>
                <w:lang w:val="en-US"/>
              </w:rPr>
            </w:pPr>
            <w:bookmarkStart w:id="2" w:name="_Hlk130373392"/>
            <w:r>
              <w:rPr>
                <w:rStyle w:val="Emphasis"/>
                <w:i w:val="0"/>
                <w:lang w:val="en-US"/>
              </w:rPr>
              <w:t xml:space="preserve">5. </w:t>
            </w:r>
            <w:r w:rsidRPr="00A73BD8">
              <w:rPr>
                <w:rStyle w:val="Emphasis"/>
                <w:i w:val="0"/>
                <w:lang w:val="en-US"/>
              </w:rPr>
              <w:t xml:space="preserve">Based on the technical conditions defined for aerial UE usage in ECC Decision (22)07, study and specify the necessary UE types and </w:t>
            </w:r>
            <w:r>
              <w:rPr>
                <w:rStyle w:val="Emphasis"/>
                <w:i w:val="0"/>
                <w:lang w:val="en-US"/>
              </w:rPr>
              <w:t>a</w:t>
            </w:r>
            <w:r w:rsidRPr="006A4934">
              <w:rPr>
                <w:rStyle w:val="Emphasis"/>
                <w:i w:val="0"/>
                <w:lang w:val="en-US"/>
              </w:rPr>
              <w:t xml:space="preserve">dditional </w:t>
            </w:r>
            <w:r w:rsidRPr="00A73BD8">
              <w:rPr>
                <w:rStyle w:val="Emphasis"/>
                <w:i w:val="0"/>
                <w:lang w:val="en-US"/>
              </w:rPr>
              <w:t xml:space="preserve">OOBE requirements for aerial UEs in 1710-1785 MHz, 2500-2570 </w:t>
            </w:r>
            <w:proofErr w:type="gramStart"/>
            <w:r w:rsidRPr="00A73BD8">
              <w:rPr>
                <w:rStyle w:val="Emphasis"/>
                <w:i w:val="0"/>
                <w:lang w:val="en-US"/>
              </w:rPr>
              <w:t>MHz</w:t>
            </w:r>
            <w:proofErr w:type="gramEnd"/>
            <w:r w:rsidRPr="00A73BD8">
              <w:rPr>
                <w:rStyle w:val="Emphasis"/>
                <w:i w:val="0"/>
                <w:lang w:val="en-US"/>
              </w:rPr>
              <w:t xml:space="preserve"> and 2570-2620 </w:t>
            </w:r>
            <w:proofErr w:type="spellStart"/>
            <w:r w:rsidRPr="00A73BD8">
              <w:rPr>
                <w:rStyle w:val="Emphasis"/>
                <w:i w:val="0"/>
                <w:lang w:val="en-US"/>
              </w:rPr>
              <w:t>MHz</w:t>
            </w:r>
            <w:r>
              <w:rPr>
                <w:rStyle w:val="Emphasis"/>
                <w:i w:val="0"/>
                <w:lang w:val="en-US"/>
              </w:rPr>
              <w:t>.</w:t>
            </w:r>
            <w:proofErr w:type="spellEnd"/>
            <w:r w:rsidRPr="00A73BD8">
              <w:rPr>
                <w:rStyle w:val="Emphasis"/>
                <w:i w:val="0"/>
                <w:lang w:val="en-US"/>
              </w:rPr>
              <w:t> [RAN4]</w:t>
            </w:r>
            <w:r>
              <w:rPr>
                <w:rStyle w:val="Emphasis"/>
                <w:i w:val="0"/>
                <w:lang w:val="en-US"/>
              </w:rPr>
              <w:t>.</w:t>
            </w:r>
          </w:p>
          <w:p w14:paraId="21B525F3" w14:textId="77777777" w:rsidR="00AA7C51" w:rsidRDefault="00AA7C51" w:rsidP="00AA7C51">
            <w:pPr>
              <w:rPr>
                <w:rStyle w:val="Emphasis"/>
                <w:i w:val="0"/>
                <w:lang w:val="en-US"/>
              </w:rPr>
            </w:pPr>
            <w:r>
              <w:rPr>
                <w:rStyle w:val="Emphasis"/>
                <w:i w:val="0"/>
                <w:lang w:val="en-US"/>
              </w:rPr>
              <w:t xml:space="preserve">Note: </w:t>
            </w:r>
            <w:r w:rsidRPr="006A4934">
              <w:rPr>
                <w:rStyle w:val="Emphasis"/>
                <w:i w:val="0"/>
                <w:lang w:val="en-US"/>
              </w:rPr>
              <w:t>In other frequency bands, OOBE limits applicable to terrestrial UE remain unchanged for aerial UE</w:t>
            </w:r>
          </w:p>
          <w:p w14:paraId="3D7D9EDD" w14:textId="77777777" w:rsidR="00AA7C51" w:rsidRDefault="00AA7C51" w:rsidP="00AA7C51">
            <w:pPr>
              <w:rPr>
                <w:rStyle w:val="Emphasis"/>
                <w:i w:val="0"/>
                <w:lang w:val="en-US"/>
              </w:rPr>
            </w:pPr>
            <w:r>
              <w:rPr>
                <w:rStyle w:val="Emphasis"/>
                <w:i w:val="0"/>
                <w:lang w:val="en-US"/>
              </w:rPr>
              <w:t xml:space="preserve">Note2: Applicability of power classes for aerial UE may need to be addressed in </w:t>
            </w:r>
            <w:proofErr w:type="gramStart"/>
            <w:r>
              <w:rPr>
                <w:rStyle w:val="Emphasis"/>
                <w:i w:val="0"/>
                <w:lang w:val="en-US"/>
              </w:rPr>
              <w:t>RAN4</w:t>
            </w:r>
            <w:proofErr w:type="gramEnd"/>
          </w:p>
          <w:p w14:paraId="53467DB9" w14:textId="47BAA81F" w:rsidR="00AA7C51" w:rsidRPr="00AA7C51" w:rsidRDefault="00AA7C51" w:rsidP="00AA7C51">
            <w:pPr>
              <w:rPr>
                <w:iCs/>
                <w:lang w:val="en-US"/>
              </w:rPr>
            </w:pPr>
            <w:r w:rsidRPr="003F6C12">
              <w:rPr>
                <w:rStyle w:val="Emphasis"/>
                <w:i w:val="0"/>
                <w:lang w:val="en-US"/>
              </w:rPr>
              <w:t xml:space="preserve">Note3: </w:t>
            </w:r>
            <w:r w:rsidRPr="003F6C12">
              <w:t xml:space="preserve">RAN4 to </w:t>
            </w:r>
            <w:r w:rsidRPr="00AA7C51">
              <w:t>identify the supported bands for aerial UE impacted by above information</w:t>
            </w:r>
            <w:bookmarkEnd w:id="2"/>
          </w:p>
        </w:tc>
      </w:tr>
    </w:tbl>
    <w:p w14:paraId="31F0DF7C" w14:textId="77777777" w:rsidR="00AA7C51" w:rsidRDefault="00AA7C51" w:rsidP="00AA7C51">
      <w:pPr>
        <w:spacing w:line="276" w:lineRule="auto"/>
        <w:jc w:val="both"/>
      </w:pPr>
      <w:r>
        <w:t xml:space="preserve"> </w:t>
      </w:r>
    </w:p>
    <w:p w14:paraId="00BA6454" w14:textId="73C4C49A" w:rsidR="00AA7C51" w:rsidRDefault="00AA7C51" w:rsidP="00AA7C51">
      <w:pPr>
        <w:spacing w:line="276" w:lineRule="auto"/>
        <w:jc w:val="both"/>
      </w:pPr>
      <w:r>
        <w:t xml:space="preserve">RAN#99 also approved a parallel WI for LTE UAV [2], where one of the objectives is the following, which is basically </w:t>
      </w:r>
      <w:proofErr w:type="gramStart"/>
      <w:r>
        <w:t>similar to</w:t>
      </w:r>
      <w:proofErr w:type="gramEnd"/>
      <w:r>
        <w:t xml:space="preserve"> that of NR:</w:t>
      </w:r>
    </w:p>
    <w:tbl>
      <w:tblPr>
        <w:tblStyle w:val="TableGrid"/>
        <w:tblW w:w="0" w:type="auto"/>
        <w:tblLook w:val="04A0" w:firstRow="1" w:lastRow="0" w:firstColumn="1" w:lastColumn="0" w:noHBand="0" w:noVBand="1"/>
      </w:tblPr>
      <w:tblGrid>
        <w:gridCol w:w="9350"/>
      </w:tblGrid>
      <w:tr w:rsidR="00AA7C51" w14:paraId="7DE0B0E4" w14:textId="77777777" w:rsidTr="0060051B">
        <w:tc>
          <w:tcPr>
            <w:tcW w:w="9350" w:type="dxa"/>
          </w:tcPr>
          <w:p w14:paraId="7ACD9B15" w14:textId="03817D08" w:rsidR="00AA7C51" w:rsidRPr="00AA7C51" w:rsidRDefault="00AA7C51" w:rsidP="00AA7C51">
            <w:pPr>
              <w:rPr>
                <w:rStyle w:val="Emphasis"/>
                <w:i w:val="0"/>
                <w:lang w:val="en-US"/>
              </w:rPr>
            </w:pPr>
            <w:r w:rsidRPr="00AA7C51">
              <w:rPr>
                <w:rStyle w:val="Emphasis"/>
                <w:i w:val="0"/>
                <w:lang w:val="en-US"/>
              </w:rPr>
              <w:t>2.</w:t>
            </w:r>
            <w:r>
              <w:rPr>
                <w:rStyle w:val="Emphasis"/>
                <w:i w:val="0"/>
                <w:lang w:val="en-US"/>
              </w:rPr>
              <w:t xml:space="preserve"> </w:t>
            </w:r>
            <w:r w:rsidRPr="00AA7C51">
              <w:rPr>
                <w:rStyle w:val="Emphasis"/>
                <w:i w:val="0"/>
                <w:lang w:val="en-US"/>
              </w:rPr>
              <w:t xml:space="preserve">Based on the technical conditions defined for aerial UE usage in ECC Decision (22)07, study and specify the necessary UE types and additional OOBE requirements for aerial UEs in 1710-1785 MHz, 2500-2570 </w:t>
            </w:r>
            <w:proofErr w:type="gramStart"/>
            <w:r w:rsidRPr="00AA7C51">
              <w:rPr>
                <w:rStyle w:val="Emphasis"/>
                <w:i w:val="0"/>
                <w:lang w:val="en-US"/>
              </w:rPr>
              <w:t>MHz</w:t>
            </w:r>
            <w:proofErr w:type="gramEnd"/>
            <w:r w:rsidRPr="00AA7C51">
              <w:rPr>
                <w:rStyle w:val="Emphasis"/>
                <w:i w:val="0"/>
                <w:lang w:val="en-US"/>
              </w:rPr>
              <w:t xml:space="preserve"> and 2570-2620 MHz [RAN4].</w:t>
            </w:r>
          </w:p>
          <w:p w14:paraId="3CC360FA" w14:textId="77777777" w:rsidR="00AA7C51" w:rsidRPr="00AA7C51" w:rsidRDefault="00AA7C51" w:rsidP="00AA7C51">
            <w:pPr>
              <w:rPr>
                <w:rStyle w:val="Emphasis"/>
                <w:i w:val="0"/>
                <w:lang w:val="en-US"/>
              </w:rPr>
            </w:pPr>
            <w:r w:rsidRPr="00AA7C51">
              <w:rPr>
                <w:rStyle w:val="Emphasis"/>
                <w:i w:val="0"/>
                <w:lang w:val="en-US"/>
              </w:rPr>
              <w:t>Note: In other frequency bands, OOBE limits applicable to terrestrial UE remain unchanged for aerial UE</w:t>
            </w:r>
          </w:p>
          <w:p w14:paraId="2E6C2379" w14:textId="77777777" w:rsidR="00AA7C51" w:rsidRPr="00AA7C51" w:rsidRDefault="00AA7C51" w:rsidP="00AA7C51">
            <w:pPr>
              <w:rPr>
                <w:rStyle w:val="Emphasis"/>
                <w:i w:val="0"/>
                <w:lang w:val="en-US"/>
              </w:rPr>
            </w:pPr>
            <w:r w:rsidRPr="00AA7C51">
              <w:rPr>
                <w:rStyle w:val="Emphasis"/>
                <w:i w:val="0"/>
                <w:lang w:val="en-US"/>
              </w:rPr>
              <w:t xml:space="preserve">Note2: Applicability of power classes for aerial UE may need to be addressed in </w:t>
            </w:r>
            <w:proofErr w:type="gramStart"/>
            <w:r w:rsidRPr="00AA7C51">
              <w:rPr>
                <w:rStyle w:val="Emphasis"/>
                <w:i w:val="0"/>
                <w:lang w:val="en-US"/>
              </w:rPr>
              <w:t>RAN4</w:t>
            </w:r>
            <w:proofErr w:type="gramEnd"/>
            <w:r w:rsidRPr="00AA7C51">
              <w:rPr>
                <w:rStyle w:val="Emphasis"/>
                <w:i w:val="0"/>
                <w:lang w:val="en-US"/>
              </w:rPr>
              <w:t xml:space="preserve"> </w:t>
            </w:r>
          </w:p>
          <w:p w14:paraId="09A79A8C" w14:textId="0599ABD5" w:rsidR="00AA7C51" w:rsidRPr="00821F15" w:rsidRDefault="00AA7C51" w:rsidP="00AA7C51">
            <w:pPr>
              <w:rPr>
                <w:lang w:val="en-US" w:eastAsia="fi-FI"/>
              </w:rPr>
            </w:pPr>
            <w:r w:rsidRPr="00AA7C51">
              <w:rPr>
                <w:rStyle w:val="Emphasis"/>
                <w:i w:val="0"/>
                <w:lang w:val="en-US"/>
              </w:rPr>
              <w:t>Note3: RAN4 to identify the supported bands for aerial UE impacted by above information</w:t>
            </w:r>
          </w:p>
        </w:tc>
      </w:tr>
    </w:tbl>
    <w:p w14:paraId="2FEF23D6" w14:textId="77777777" w:rsidR="00AA7C51" w:rsidRDefault="00AA7C51" w:rsidP="00AA7C51">
      <w:pPr>
        <w:spacing w:line="276" w:lineRule="auto"/>
        <w:jc w:val="both"/>
      </w:pPr>
    </w:p>
    <w:p w14:paraId="51196DF0" w14:textId="2B084819" w:rsidR="00191C66" w:rsidRDefault="00AA7C51" w:rsidP="00191C66">
      <w:pPr>
        <w:spacing w:line="276" w:lineRule="auto"/>
      </w:pPr>
      <w:r>
        <w:t>RAN4 discussed about the above objectives and sent an LS to RAN2 in [3].</w:t>
      </w:r>
      <w:r w:rsidR="00041136">
        <w:t xml:space="preserve"> </w:t>
      </w:r>
      <w:r w:rsidR="00191C66">
        <w:t xml:space="preserve">In the following, we </w:t>
      </w:r>
      <w:r>
        <w:t>address the question</w:t>
      </w:r>
      <w:r w:rsidR="00041136">
        <w:t>s</w:t>
      </w:r>
      <w:r>
        <w:t xml:space="preserve"> from RAN4.</w:t>
      </w:r>
    </w:p>
    <w:p w14:paraId="04421CFD" w14:textId="77777777" w:rsidR="00041136" w:rsidRDefault="00041136" w:rsidP="00191C66">
      <w:pPr>
        <w:spacing w:line="276" w:lineRule="auto"/>
      </w:pPr>
    </w:p>
    <w:p w14:paraId="478AC3A0" w14:textId="088970D9" w:rsidR="00B2195B" w:rsidRDefault="00527536" w:rsidP="006B7058">
      <w:pPr>
        <w:pStyle w:val="Heading1"/>
        <w:spacing w:line="276" w:lineRule="auto"/>
      </w:pPr>
      <w:r>
        <w:t xml:space="preserve">Question 1: </w:t>
      </w:r>
      <w:r w:rsidR="002A5F14">
        <w:t xml:space="preserve">How to capture OOB in RAN2 </w:t>
      </w:r>
      <w:proofErr w:type="gramStart"/>
      <w:r w:rsidR="002A5F14">
        <w:t>specs</w:t>
      </w:r>
      <w:proofErr w:type="gramEnd"/>
    </w:p>
    <w:p w14:paraId="53817206" w14:textId="67179AA3" w:rsidR="002A5F14" w:rsidRDefault="002A5F14" w:rsidP="002A5F14">
      <w:r>
        <w:t>RAN4 included the following in their LS:</w:t>
      </w:r>
    </w:p>
    <w:tbl>
      <w:tblPr>
        <w:tblStyle w:val="TableGrid"/>
        <w:tblW w:w="0" w:type="auto"/>
        <w:tblLook w:val="04A0" w:firstRow="1" w:lastRow="0" w:firstColumn="1" w:lastColumn="0" w:noHBand="0" w:noVBand="1"/>
      </w:tblPr>
      <w:tblGrid>
        <w:gridCol w:w="9350"/>
      </w:tblGrid>
      <w:tr w:rsidR="002A5F14" w14:paraId="2233B9EE" w14:textId="77777777" w:rsidTr="002A5F14">
        <w:tc>
          <w:tcPr>
            <w:tcW w:w="9350" w:type="dxa"/>
          </w:tcPr>
          <w:p w14:paraId="479B4917" w14:textId="77777777" w:rsidR="002A5F14" w:rsidRPr="00320D60" w:rsidRDefault="002A5F14" w:rsidP="002A5F14">
            <w:r w:rsidRPr="00320D60">
              <w:t xml:space="preserve">In the scope of the UAV UEs WI, RAN4 discussed how to handle the additional regulatory out-of-band emissions (OOBE) requirements specified by CEPT in ECC </w:t>
            </w:r>
            <w:proofErr w:type="gramStart"/>
            <w:r w:rsidRPr="00320D60">
              <w:t>Decision(</w:t>
            </w:r>
            <w:proofErr w:type="gramEnd"/>
            <w:r w:rsidRPr="00320D60">
              <w:t xml:space="preserve">22)07 for both LTE and NR deployments. </w:t>
            </w:r>
          </w:p>
          <w:p w14:paraId="2B4FE188" w14:textId="77777777" w:rsidR="002A5F14" w:rsidRPr="00320D60" w:rsidRDefault="002A5F14" w:rsidP="002A5F14">
            <w:pPr>
              <w:jc w:val="both"/>
            </w:pPr>
            <w:r w:rsidRPr="00320D60">
              <w:t xml:space="preserve">To handle such new requirements specific to a certain Region/country, RAN4 usually introduce new NS and specify required A-MPR values to respect those requirements. While this could be easily done when specifying a new band, it might be more problematic to introduce new NS while the band is already specified, especially for LTE bands. </w:t>
            </w:r>
          </w:p>
          <w:p w14:paraId="72C6BD0C" w14:textId="77777777" w:rsidR="002A5F14" w:rsidRPr="00320D60" w:rsidRDefault="002A5F14" w:rsidP="002A5F14">
            <w:pPr>
              <w:jc w:val="both"/>
            </w:pPr>
            <w:r w:rsidRPr="00320D60">
              <w:t xml:space="preserve">RAN4 </w:t>
            </w:r>
            <w:r>
              <w:t>identified two</w:t>
            </w:r>
            <w:r w:rsidRPr="00320D60">
              <w:t xml:space="preserve"> different alternatives that would be applicable to both NR and LTE</w:t>
            </w:r>
            <w:r>
              <w:t>, without identified impact for legacy users</w:t>
            </w:r>
            <w:r w:rsidRPr="00320D60">
              <w:t xml:space="preserve">. </w:t>
            </w:r>
          </w:p>
          <w:p w14:paraId="4D4F7017" w14:textId="77777777" w:rsidR="002A5F14" w:rsidRPr="00320D60" w:rsidRDefault="002A5F14" w:rsidP="002A5F14">
            <w:pPr>
              <w:pStyle w:val="ListParagraph"/>
              <w:numPr>
                <w:ilvl w:val="0"/>
                <w:numId w:val="29"/>
              </w:numPr>
              <w:overflowPunct/>
              <w:autoSpaceDE/>
              <w:autoSpaceDN/>
              <w:adjustRightInd/>
              <w:spacing w:after="160" w:line="259" w:lineRule="auto"/>
              <w:contextualSpacing w:val="0"/>
              <w:jc w:val="both"/>
              <w:textAlignment w:val="auto"/>
              <w:rPr>
                <w:color w:val="000000" w:themeColor="text1"/>
              </w:rPr>
            </w:pPr>
            <w:r w:rsidRPr="00320D60">
              <w:t>Option1: I</w:t>
            </w:r>
            <w:r w:rsidRPr="00320D60">
              <w:rPr>
                <w:color w:val="000000" w:themeColor="text1"/>
              </w:rPr>
              <w:t xml:space="preserve">ntroduce new NS indexes (related to the IE </w:t>
            </w:r>
            <w:proofErr w:type="spellStart"/>
            <w:r w:rsidRPr="00320D60">
              <w:rPr>
                <w:i/>
                <w:iCs/>
                <w:color w:val="000000" w:themeColor="text1"/>
              </w:rPr>
              <w:t>additionalSpectrumEmission</w:t>
            </w:r>
            <w:proofErr w:type="spellEnd"/>
            <w:r w:rsidRPr="00320D60">
              <w:rPr>
                <w:color w:val="000000" w:themeColor="text1"/>
              </w:rPr>
              <w:t xml:space="preserve">) that will be applicable only for aerial UEs.  The </w:t>
            </w:r>
            <w:proofErr w:type="spellStart"/>
            <w:r w:rsidRPr="00320D60">
              <w:rPr>
                <w:color w:val="000000" w:themeColor="text1"/>
              </w:rPr>
              <w:t>multiNS</w:t>
            </w:r>
            <w:proofErr w:type="spellEnd"/>
            <w:r w:rsidRPr="00320D60">
              <w:rPr>
                <w:color w:val="000000" w:themeColor="text1"/>
              </w:rPr>
              <w:t xml:space="preserve"> support feature already designed by RAN2 might be used to provide further NS </w:t>
            </w:r>
            <w:proofErr w:type="spellStart"/>
            <w:r w:rsidRPr="00320D60">
              <w:rPr>
                <w:color w:val="000000" w:themeColor="text1"/>
              </w:rPr>
              <w:t>signaling</w:t>
            </w:r>
            <w:proofErr w:type="spellEnd"/>
            <w:r w:rsidRPr="00320D60">
              <w:rPr>
                <w:color w:val="000000" w:themeColor="text1"/>
              </w:rPr>
              <w:t xml:space="preserve"> for the aerial UEs. However, RAN4 noticed this </w:t>
            </w:r>
            <w:proofErr w:type="spellStart"/>
            <w:r w:rsidRPr="00320D60">
              <w:rPr>
                <w:color w:val="000000" w:themeColor="text1"/>
              </w:rPr>
              <w:t>multiNS</w:t>
            </w:r>
            <w:proofErr w:type="spellEnd"/>
            <w:r w:rsidRPr="00320D60">
              <w:rPr>
                <w:color w:val="000000" w:themeColor="text1"/>
              </w:rPr>
              <w:t xml:space="preserve"> feature is mandatory for NR UEs but optional for LTE UEs.</w:t>
            </w:r>
          </w:p>
          <w:p w14:paraId="7B8C1092" w14:textId="77777777" w:rsidR="002A5F14" w:rsidRPr="00320D60" w:rsidRDefault="002A5F14" w:rsidP="002A5F14">
            <w:pPr>
              <w:pStyle w:val="ListParagraph"/>
              <w:numPr>
                <w:ilvl w:val="0"/>
                <w:numId w:val="29"/>
              </w:numPr>
              <w:overflowPunct/>
              <w:autoSpaceDE/>
              <w:autoSpaceDN/>
              <w:adjustRightInd/>
              <w:spacing w:after="160" w:line="259" w:lineRule="auto"/>
              <w:contextualSpacing w:val="0"/>
              <w:textAlignment w:val="auto"/>
            </w:pPr>
            <w:r w:rsidRPr="00320D60">
              <w:t xml:space="preserve">Option2: Specify a new Information Element. This new IE should contain the list of NS values applicable for UAV UEs only for the considered bands. When attaching to the cell, </w:t>
            </w:r>
            <w:bookmarkStart w:id="3" w:name="_Hlk146786485"/>
            <w:r w:rsidRPr="00320D60">
              <w:t>the UAV shall then support both the list of legacy NS values (from “NR-NS-</w:t>
            </w:r>
            <w:proofErr w:type="spellStart"/>
            <w:r w:rsidRPr="00320D60">
              <w:t>PmaxList</w:t>
            </w:r>
            <w:proofErr w:type="spellEnd"/>
            <w:r w:rsidRPr="00320D60">
              <w:t xml:space="preserve">” in SIB4), and the list of “UAV specific” NS values (from the new IE element). </w:t>
            </w:r>
          </w:p>
          <w:bookmarkEnd w:id="3"/>
          <w:p w14:paraId="1054D9C9" w14:textId="082CBF28" w:rsidR="002A5F14" w:rsidRDefault="002A5F14" w:rsidP="002A5F14">
            <w:r w:rsidRPr="00320D60">
              <w:t xml:space="preserve">RAN4 kindly asks RAN2 to evaluate the feasibility of both options, checking there won’t be any non-backward compatibility issue with legacy LTE and NR UEs, and consider the implementation of the best option after informing RAN4 of RAN2’s choice. </w:t>
            </w:r>
          </w:p>
        </w:tc>
      </w:tr>
    </w:tbl>
    <w:p w14:paraId="1043C31C" w14:textId="77777777" w:rsidR="002A5F14" w:rsidRDefault="002A5F14" w:rsidP="002A5F14"/>
    <w:p w14:paraId="3560C5C6" w14:textId="421E2F91" w:rsidR="002A5F14" w:rsidRDefault="002A5F14" w:rsidP="002A5F14">
      <w:r>
        <w:t xml:space="preserve">From the above, we understand that RAN4 can introduce new NS and specify required A-MPR values to respect the requirements, but </w:t>
      </w:r>
      <w:r w:rsidR="00C02018">
        <w:t xml:space="preserve">RAN4 </w:t>
      </w:r>
      <w:r>
        <w:t>worrie</w:t>
      </w:r>
      <w:r w:rsidR="00C02018">
        <w:t>s</w:t>
      </w:r>
      <w:r>
        <w:t xml:space="preserve"> how those would be captured by RAN2 in </w:t>
      </w:r>
      <w:r w:rsidR="00C02018">
        <w:t xml:space="preserve">the </w:t>
      </w:r>
      <w:r>
        <w:t xml:space="preserve">procedural text. </w:t>
      </w:r>
    </w:p>
    <w:p w14:paraId="118DA8F3" w14:textId="371D3B88" w:rsidR="002A5F14" w:rsidRDefault="002A5F14" w:rsidP="00876D41">
      <w:pPr>
        <w:pStyle w:val="Observation"/>
      </w:pPr>
      <w:bookmarkStart w:id="4" w:name="_Toc146787380"/>
      <w:bookmarkStart w:id="5" w:name="_Toc146789724"/>
      <w:bookmarkStart w:id="6" w:name="_Toc146789733"/>
      <w:bookmarkStart w:id="7" w:name="_Toc146792551"/>
      <w:bookmarkStart w:id="8" w:name="_Toc146792977"/>
      <w:bookmarkStart w:id="9" w:name="_Toc146802849"/>
      <w:bookmarkStart w:id="10" w:name="_Toc146819605"/>
      <w:bookmarkStart w:id="11" w:name="_Toc146749407"/>
      <w:bookmarkStart w:id="12" w:name="_Toc146749479"/>
      <w:r>
        <w:t xml:space="preserve">RAN4 can introduce new NS and specify required A-MPR values to respect the requirements but seems to be worried how those would be captured by RAN2 in </w:t>
      </w:r>
      <w:r w:rsidR="00C02018">
        <w:t xml:space="preserve">the </w:t>
      </w:r>
      <w:r>
        <w:t>procedural text.</w:t>
      </w:r>
      <w:bookmarkEnd w:id="4"/>
      <w:bookmarkEnd w:id="5"/>
      <w:bookmarkEnd w:id="6"/>
      <w:bookmarkEnd w:id="7"/>
      <w:bookmarkEnd w:id="8"/>
      <w:bookmarkEnd w:id="9"/>
      <w:bookmarkEnd w:id="10"/>
    </w:p>
    <w:p w14:paraId="205CE10F" w14:textId="5701320E" w:rsidR="002A5F14" w:rsidRPr="002A5F14" w:rsidRDefault="002A5F14" w:rsidP="002A5F14">
      <w:r>
        <w:t xml:space="preserve">In that </w:t>
      </w:r>
      <w:r w:rsidR="00C02018">
        <w:t>respect</w:t>
      </w:r>
      <w:r>
        <w:t>, RAN4 identified two possible ways to capture the OOB requirements in the RAN2 spec</w:t>
      </w:r>
      <w:r w:rsidR="00C02018">
        <w:t>ification</w:t>
      </w:r>
      <w:r>
        <w:t xml:space="preserve">s. RAN2 </w:t>
      </w:r>
      <w:r w:rsidR="005211AB">
        <w:t>should</w:t>
      </w:r>
      <w:r>
        <w:t xml:space="preserve"> discuss and decide on the options, </w:t>
      </w:r>
      <w:r w:rsidR="005211AB">
        <w:t>considering the scenarios and caveats</w:t>
      </w:r>
      <w:r>
        <w:t xml:space="preserve">. </w:t>
      </w:r>
    </w:p>
    <w:p w14:paraId="5F888490" w14:textId="03758CB0" w:rsidR="006B7058" w:rsidRDefault="002A5F14" w:rsidP="00876D41">
      <w:pPr>
        <w:pStyle w:val="Observation"/>
      </w:pPr>
      <w:bookmarkStart w:id="13" w:name="_Toc146787381"/>
      <w:bookmarkStart w:id="14" w:name="_Toc146789725"/>
      <w:bookmarkStart w:id="15" w:name="_Toc146789734"/>
      <w:bookmarkStart w:id="16" w:name="_Toc146792552"/>
      <w:bookmarkStart w:id="17" w:name="_Toc146792978"/>
      <w:bookmarkStart w:id="18" w:name="_Toc146802850"/>
      <w:bookmarkStart w:id="19" w:name="_Toc146819606"/>
      <w:r>
        <w:t>RAN4 identified two ways to capture the OOB requirements in RAN2 spec</w:t>
      </w:r>
      <w:r w:rsidR="00D73C31">
        <w:t>ifications</w:t>
      </w:r>
      <w:r w:rsidR="006B7058">
        <w:t>.</w:t>
      </w:r>
      <w:bookmarkEnd w:id="11"/>
      <w:bookmarkEnd w:id="12"/>
      <w:r w:rsidR="005211AB">
        <w:t xml:space="preserve"> RAN2 should discuss on the options</w:t>
      </w:r>
      <w:r w:rsidR="00D73C31">
        <w:t xml:space="preserve"> and decide</w:t>
      </w:r>
      <w:r w:rsidR="005211AB">
        <w:t>, considering the scenarios and caveats</w:t>
      </w:r>
      <w:r>
        <w:t>.</w:t>
      </w:r>
      <w:bookmarkEnd w:id="13"/>
      <w:bookmarkEnd w:id="14"/>
      <w:bookmarkEnd w:id="15"/>
      <w:bookmarkEnd w:id="16"/>
      <w:bookmarkEnd w:id="17"/>
      <w:bookmarkEnd w:id="18"/>
      <w:bookmarkEnd w:id="19"/>
    </w:p>
    <w:p w14:paraId="554C1C40" w14:textId="365B44D0" w:rsidR="002A5F14" w:rsidRDefault="002A5F14" w:rsidP="002A5F14">
      <w:r>
        <w:t>Now, let’s take a</w:t>
      </w:r>
      <w:r w:rsidR="005211AB">
        <w:t xml:space="preserve"> closer</w:t>
      </w:r>
      <w:r>
        <w:t xml:space="preserve"> look at the two options.</w:t>
      </w:r>
    </w:p>
    <w:p w14:paraId="7A03857B" w14:textId="12356C94" w:rsidR="002A5F14" w:rsidRDefault="002A5F14" w:rsidP="002A5F14">
      <w:pPr>
        <w:rPr>
          <w:color w:val="000000"/>
        </w:rPr>
      </w:pPr>
      <w:r w:rsidRPr="005211AB">
        <w:rPr>
          <w:b/>
          <w:bCs/>
        </w:rPr>
        <w:t>OPTION 1:</w:t>
      </w:r>
      <w:r>
        <w:t xml:space="preserve"> This option relies on the </w:t>
      </w:r>
      <w:proofErr w:type="spellStart"/>
      <w:r>
        <w:t>multiNS</w:t>
      </w:r>
      <w:proofErr w:type="spellEnd"/>
      <w:r>
        <w:t xml:space="preserve"> feature (</w:t>
      </w:r>
      <w:r>
        <w:rPr>
          <w:i/>
          <w:iCs/>
          <w:color w:val="000000"/>
        </w:rPr>
        <w:t>nr-NS-</w:t>
      </w:r>
      <w:proofErr w:type="spellStart"/>
      <w:r>
        <w:rPr>
          <w:i/>
          <w:iCs/>
          <w:color w:val="000000"/>
        </w:rPr>
        <w:t>PmaxList</w:t>
      </w:r>
      <w:proofErr w:type="spellEnd"/>
      <w:r>
        <w:rPr>
          <w:color w:val="000000"/>
        </w:rPr>
        <w:t xml:space="preserve"> in NR and </w:t>
      </w:r>
      <w:r>
        <w:rPr>
          <w:i/>
          <w:iCs/>
          <w:color w:val="000000"/>
        </w:rPr>
        <w:t>NS-</w:t>
      </w:r>
      <w:proofErr w:type="spellStart"/>
      <w:r>
        <w:rPr>
          <w:i/>
          <w:iCs/>
          <w:color w:val="000000"/>
        </w:rPr>
        <w:t>PmaxList</w:t>
      </w:r>
      <w:proofErr w:type="spellEnd"/>
      <w:r>
        <w:rPr>
          <w:color w:val="000000"/>
        </w:rPr>
        <w:t xml:space="preserve"> in LTE). As already mentioned in the </w:t>
      </w:r>
      <w:r w:rsidR="00F46B5A">
        <w:rPr>
          <w:color w:val="000000"/>
        </w:rPr>
        <w:t xml:space="preserve">RAN4 </w:t>
      </w:r>
      <w:r>
        <w:rPr>
          <w:color w:val="000000"/>
        </w:rPr>
        <w:t xml:space="preserve">LS, the feature is optional for LTE UE (indicated by </w:t>
      </w:r>
      <w:r w:rsidR="00420401">
        <w:rPr>
          <w:color w:val="000000"/>
        </w:rPr>
        <w:t xml:space="preserve">UE </w:t>
      </w:r>
      <w:r>
        <w:rPr>
          <w:color w:val="000000"/>
        </w:rPr>
        <w:t xml:space="preserve">capability </w:t>
      </w:r>
      <w:proofErr w:type="spellStart"/>
      <w:r>
        <w:rPr>
          <w:i/>
          <w:iCs/>
          <w:color w:val="000000"/>
        </w:rPr>
        <w:t>multiNS</w:t>
      </w:r>
      <w:proofErr w:type="spellEnd"/>
      <w:r>
        <w:rPr>
          <w:i/>
          <w:iCs/>
          <w:color w:val="000000"/>
        </w:rPr>
        <w:t>-Pmax</w:t>
      </w:r>
      <w:r>
        <w:rPr>
          <w:color w:val="000000"/>
        </w:rPr>
        <w:t>).</w:t>
      </w:r>
    </w:p>
    <w:p w14:paraId="12375F76" w14:textId="795E7820" w:rsidR="002A5F14" w:rsidRDefault="002A5F14" w:rsidP="002A5F14">
      <w:pPr>
        <w:rPr>
          <w:color w:val="000000"/>
        </w:rPr>
      </w:pPr>
      <w:r>
        <w:rPr>
          <w:color w:val="000000"/>
        </w:rPr>
        <w:t>Additionally, the procedural text for this feature relies on the following principles</w:t>
      </w:r>
      <w:r w:rsidR="005211AB">
        <w:rPr>
          <w:color w:val="000000"/>
        </w:rPr>
        <w:t xml:space="preserve"> (as agreed by </w:t>
      </w:r>
      <w:r w:rsidR="005211AB">
        <w:rPr>
          <w:noProof/>
          <w:lang w:eastAsia="ja-JP"/>
        </w:rPr>
        <w:t>RAN2 #90, #91 and #91bis while developing the feature)</w:t>
      </w:r>
      <w:r>
        <w:rPr>
          <w:color w:val="000000"/>
        </w:rPr>
        <w:t>:</w:t>
      </w:r>
    </w:p>
    <w:p w14:paraId="3DCB7250" w14:textId="77777777" w:rsidR="005211AB" w:rsidRDefault="005211AB" w:rsidP="005211AB">
      <w:pPr>
        <w:pStyle w:val="CRCoverPage"/>
        <w:numPr>
          <w:ilvl w:val="0"/>
          <w:numId w:val="33"/>
        </w:numPr>
        <w:spacing w:after="0"/>
        <w:rPr>
          <w:noProof/>
          <w:lang w:eastAsia="ja-JP"/>
        </w:rPr>
      </w:pPr>
      <w:r>
        <w:rPr>
          <w:noProof/>
          <w:lang w:eastAsia="ja-JP"/>
        </w:rPr>
        <w:t>An eNB should always provide a legacy NS value (known and defined when the band was introduced) in the legacy field. NS values introduced later should be indicated only in the to-be-defined NS value list.</w:t>
      </w:r>
    </w:p>
    <w:p w14:paraId="40ED4266" w14:textId="77777777" w:rsidR="005211AB" w:rsidRDefault="005211AB" w:rsidP="005211AB">
      <w:pPr>
        <w:pStyle w:val="CRCoverPage"/>
        <w:numPr>
          <w:ilvl w:val="0"/>
          <w:numId w:val="33"/>
        </w:numPr>
        <w:spacing w:after="0"/>
        <w:rPr>
          <w:noProof/>
          <w:lang w:eastAsia="ja-JP"/>
        </w:rPr>
      </w:pPr>
      <w:r>
        <w:rPr>
          <w:noProof/>
          <w:lang w:eastAsia="ja-JP"/>
        </w:rPr>
        <w:t>The eNB may indicate the NS values supported in a cell in decreasing priority order.</w:t>
      </w:r>
    </w:p>
    <w:p w14:paraId="1BEA8438" w14:textId="77777777" w:rsidR="005211AB" w:rsidRDefault="005211AB" w:rsidP="005211AB">
      <w:pPr>
        <w:pStyle w:val="CRCoverPage"/>
        <w:numPr>
          <w:ilvl w:val="0"/>
          <w:numId w:val="33"/>
        </w:numPr>
        <w:spacing w:after="0"/>
        <w:rPr>
          <w:noProof/>
          <w:lang w:eastAsia="ja-JP"/>
        </w:rPr>
      </w:pPr>
      <w:r>
        <w:rPr>
          <w:noProof/>
          <w:lang w:eastAsia="ja-JP"/>
        </w:rPr>
        <w:t>With each NS value the eNB may provide a P-Max value to be used with that NS value.</w:t>
      </w:r>
    </w:p>
    <w:p w14:paraId="05E05310" w14:textId="5E5271F4" w:rsidR="005211AB" w:rsidRDefault="005211AB" w:rsidP="005211AB">
      <w:pPr>
        <w:pStyle w:val="CRCoverPage"/>
        <w:numPr>
          <w:ilvl w:val="0"/>
          <w:numId w:val="33"/>
        </w:numPr>
        <w:spacing w:after="0"/>
        <w:rPr>
          <w:noProof/>
          <w:lang w:eastAsia="ja-JP"/>
        </w:rPr>
      </w:pPr>
      <w:r>
        <w:rPr>
          <w:noProof/>
          <w:lang w:eastAsia="ja-JP"/>
        </w:rPr>
        <w:t>The UE shall pick the highest NS value that is supports from that list.</w:t>
      </w:r>
    </w:p>
    <w:p w14:paraId="27B7601C" w14:textId="77777777" w:rsidR="005211AB" w:rsidRDefault="005211AB" w:rsidP="002A5F14">
      <w:pPr>
        <w:rPr>
          <w:color w:val="000000"/>
        </w:rPr>
      </w:pPr>
    </w:p>
    <w:p w14:paraId="4A770185" w14:textId="0F9DAC50" w:rsidR="002A5F14" w:rsidRDefault="005211AB" w:rsidP="002A5F14">
      <w:r>
        <w:t>This is reflected in the procedural text, e.g., as follows from TS 36.331:</w:t>
      </w:r>
    </w:p>
    <w:tbl>
      <w:tblPr>
        <w:tblStyle w:val="TableGrid"/>
        <w:tblW w:w="0" w:type="auto"/>
        <w:tblLook w:val="04A0" w:firstRow="1" w:lastRow="0" w:firstColumn="1" w:lastColumn="0" w:noHBand="0" w:noVBand="1"/>
      </w:tblPr>
      <w:tblGrid>
        <w:gridCol w:w="9350"/>
      </w:tblGrid>
      <w:tr w:rsidR="005211AB" w14:paraId="65B584C8" w14:textId="77777777" w:rsidTr="005211AB">
        <w:tc>
          <w:tcPr>
            <w:tcW w:w="9350" w:type="dxa"/>
          </w:tcPr>
          <w:p w14:paraId="0D30B745" w14:textId="77777777" w:rsidR="005211AB" w:rsidRDefault="005211AB" w:rsidP="005211AB">
            <w:pPr>
              <w:pStyle w:val="b3"/>
              <w:spacing w:before="0" w:beforeAutospacing="0" w:after="180" w:afterAutospacing="0"/>
              <w:ind w:left="1135" w:hanging="284"/>
              <w:rPr>
                <w:color w:val="000000"/>
                <w:sz w:val="20"/>
                <w:szCs w:val="20"/>
              </w:rPr>
            </w:pPr>
            <w:r>
              <w:rPr>
                <w:color w:val="000000"/>
                <w:sz w:val="20"/>
                <w:szCs w:val="20"/>
                <w:lang w:val="en-GB"/>
              </w:rPr>
              <w:t>3&gt;  if, for the frequency band selected by the UE (from </w:t>
            </w:r>
            <w:proofErr w:type="spellStart"/>
            <w:r>
              <w:rPr>
                <w:i/>
                <w:iCs/>
                <w:color w:val="000000"/>
                <w:sz w:val="20"/>
                <w:szCs w:val="20"/>
                <w:lang w:val="en-GB"/>
              </w:rPr>
              <w:t>freqBandIndicator</w:t>
            </w:r>
            <w:proofErr w:type="spellEnd"/>
            <w:r>
              <w:rPr>
                <w:color w:val="000000"/>
                <w:sz w:val="20"/>
                <w:szCs w:val="20"/>
                <w:lang w:val="en-GB"/>
              </w:rPr>
              <w:t> or </w:t>
            </w:r>
            <w:proofErr w:type="spellStart"/>
            <w:r>
              <w:rPr>
                <w:i/>
                <w:iCs/>
                <w:color w:val="000000"/>
                <w:sz w:val="20"/>
                <w:szCs w:val="20"/>
                <w:lang w:val="en-GB"/>
              </w:rPr>
              <w:t>multiBandInfoList</w:t>
            </w:r>
            <w:proofErr w:type="spellEnd"/>
            <w:r>
              <w:rPr>
                <w:color w:val="000000"/>
                <w:sz w:val="20"/>
                <w:szCs w:val="20"/>
                <w:lang w:val="en-GB"/>
              </w:rPr>
              <w:t>), the </w:t>
            </w:r>
            <w:proofErr w:type="spellStart"/>
            <w:r>
              <w:rPr>
                <w:i/>
                <w:iCs/>
                <w:color w:val="000000"/>
                <w:sz w:val="20"/>
                <w:szCs w:val="20"/>
                <w:lang w:val="en-GB"/>
              </w:rPr>
              <w:t>freqBandInfo</w:t>
            </w:r>
            <w:proofErr w:type="spellEnd"/>
            <w:r>
              <w:rPr>
                <w:color w:val="000000"/>
                <w:sz w:val="20"/>
                <w:szCs w:val="20"/>
                <w:lang w:val="en-GB"/>
              </w:rPr>
              <w:t> or the </w:t>
            </w:r>
            <w:r>
              <w:rPr>
                <w:i/>
                <w:iCs/>
                <w:color w:val="000000"/>
                <w:sz w:val="20"/>
                <w:szCs w:val="20"/>
                <w:lang w:val="en-GB"/>
              </w:rPr>
              <w:t>multiBandInfoList-v10j0</w:t>
            </w:r>
            <w:r>
              <w:rPr>
                <w:color w:val="000000"/>
                <w:sz w:val="20"/>
                <w:szCs w:val="20"/>
                <w:lang w:val="en-GB"/>
              </w:rPr>
              <w:t> is present and the UE capable of </w:t>
            </w:r>
            <w:proofErr w:type="spellStart"/>
            <w:r>
              <w:rPr>
                <w:i/>
                <w:iCs/>
                <w:color w:val="000000"/>
                <w:sz w:val="20"/>
                <w:szCs w:val="20"/>
                <w:lang w:val="en-GB"/>
              </w:rPr>
              <w:t>multiNS</w:t>
            </w:r>
            <w:proofErr w:type="spellEnd"/>
            <w:r>
              <w:rPr>
                <w:i/>
                <w:iCs/>
                <w:color w:val="000000"/>
                <w:sz w:val="20"/>
                <w:szCs w:val="20"/>
                <w:lang w:val="en-GB"/>
              </w:rPr>
              <w:t>-Pmax</w:t>
            </w:r>
            <w:r>
              <w:rPr>
                <w:color w:val="000000"/>
                <w:sz w:val="20"/>
                <w:szCs w:val="20"/>
                <w:lang w:val="en-GB"/>
              </w:rPr>
              <w:t> supports at least one </w:t>
            </w:r>
            <w:proofErr w:type="spellStart"/>
            <w:r>
              <w:rPr>
                <w:i/>
                <w:iCs/>
                <w:color w:val="000000"/>
                <w:sz w:val="20"/>
                <w:szCs w:val="20"/>
                <w:lang w:val="en-GB"/>
              </w:rPr>
              <w:t>additionalSpectrumEmission</w:t>
            </w:r>
            <w:proofErr w:type="spellEnd"/>
            <w:r>
              <w:rPr>
                <w:color w:val="000000"/>
                <w:sz w:val="20"/>
                <w:szCs w:val="20"/>
                <w:lang w:val="en-GB"/>
              </w:rPr>
              <w:t> in the </w:t>
            </w:r>
            <w:r>
              <w:rPr>
                <w:i/>
                <w:iCs/>
                <w:color w:val="000000"/>
                <w:sz w:val="20"/>
                <w:szCs w:val="20"/>
                <w:lang w:val="en-GB"/>
              </w:rPr>
              <w:t>NS-</w:t>
            </w:r>
            <w:proofErr w:type="spellStart"/>
            <w:r>
              <w:rPr>
                <w:i/>
                <w:iCs/>
                <w:color w:val="000000"/>
                <w:sz w:val="20"/>
                <w:szCs w:val="20"/>
                <w:lang w:val="en-GB"/>
              </w:rPr>
              <w:t>PmaxList</w:t>
            </w:r>
            <w:proofErr w:type="spellEnd"/>
            <w:r>
              <w:rPr>
                <w:color w:val="000000"/>
                <w:sz w:val="20"/>
                <w:szCs w:val="20"/>
                <w:lang w:val="en-GB"/>
              </w:rPr>
              <w:t> within the </w:t>
            </w:r>
            <w:proofErr w:type="spellStart"/>
            <w:r>
              <w:rPr>
                <w:i/>
                <w:iCs/>
                <w:color w:val="000000"/>
                <w:sz w:val="20"/>
                <w:szCs w:val="20"/>
                <w:lang w:val="en-GB"/>
              </w:rPr>
              <w:t>freqBandInfo</w:t>
            </w:r>
            <w:proofErr w:type="spellEnd"/>
            <w:r>
              <w:rPr>
                <w:color w:val="000000"/>
                <w:sz w:val="20"/>
                <w:szCs w:val="20"/>
                <w:lang w:val="en-GB"/>
              </w:rPr>
              <w:t> or </w:t>
            </w:r>
            <w:r>
              <w:rPr>
                <w:i/>
                <w:iCs/>
                <w:color w:val="000000"/>
                <w:sz w:val="20"/>
                <w:szCs w:val="20"/>
                <w:lang w:val="en-GB"/>
              </w:rPr>
              <w:t>multiBandInfoList-v10j0</w:t>
            </w:r>
            <w:r>
              <w:rPr>
                <w:color w:val="000000"/>
                <w:sz w:val="20"/>
                <w:szCs w:val="20"/>
                <w:lang w:val="en-GB"/>
              </w:rPr>
              <w:t>:</w:t>
            </w:r>
          </w:p>
          <w:p w14:paraId="20F39069" w14:textId="77777777" w:rsidR="005211AB" w:rsidRDefault="005211AB" w:rsidP="005211AB">
            <w:pPr>
              <w:pStyle w:val="b4"/>
              <w:spacing w:before="0" w:beforeAutospacing="0" w:after="180" w:afterAutospacing="0"/>
              <w:ind w:left="1418" w:hanging="284"/>
              <w:rPr>
                <w:color w:val="000000"/>
                <w:sz w:val="20"/>
                <w:szCs w:val="20"/>
              </w:rPr>
            </w:pPr>
            <w:r>
              <w:rPr>
                <w:color w:val="000000"/>
                <w:sz w:val="20"/>
                <w:szCs w:val="20"/>
                <w:lang w:val="en-GB"/>
              </w:rPr>
              <w:t xml:space="preserve">4&gt;  </w:t>
            </w:r>
            <w:r w:rsidRPr="005211AB">
              <w:rPr>
                <w:color w:val="000000"/>
                <w:sz w:val="20"/>
                <w:szCs w:val="20"/>
                <w:highlight w:val="yellow"/>
                <w:lang w:val="en-GB"/>
              </w:rPr>
              <w:t>apply the first listed </w:t>
            </w:r>
            <w:proofErr w:type="spellStart"/>
            <w:r w:rsidRPr="005211AB">
              <w:rPr>
                <w:i/>
                <w:iCs/>
                <w:color w:val="000000"/>
                <w:sz w:val="20"/>
                <w:szCs w:val="20"/>
                <w:highlight w:val="yellow"/>
                <w:lang w:val="en-GB"/>
              </w:rPr>
              <w:t>additionalSpectrumEmission</w:t>
            </w:r>
            <w:proofErr w:type="spellEnd"/>
            <w:r w:rsidRPr="005211AB">
              <w:rPr>
                <w:color w:val="000000"/>
                <w:sz w:val="20"/>
                <w:szCs w:val="20"/>
                <w:highlight w:val="yellow"/>
                <w:lang w:val="en-GB"/>
              </w:rPr>
              <w:t> which it supports</w:t>
            </w:r>
            <w:r>
              <w:rPr>
                <w:color w:val="000000"/>
                <w:sz w:val="20"/>
                <w:szCs w:val="20"/>
                <w:lang w:val="en-GB"/>
              </w:rPr>
              <w:t xml:space="preserve"> among the values included in </w:t>
            </w:r>
            <w:r>
              <w:rPr>
                <w:i/>
                <w:iCs/>
                <w:color w:val="000000"/>
                <w:sz w:val="20"/>
                <w:szCs w:val="20"/>
                <w:lang w:val="en-GB"/>
              </w:rPr>
              <w:t>NS-</w:t>
            </w:r>
            <w:proofErr w:type="spellStart"/>
            <w:r>
              <w:rPr>
                <w:i/>
                <w:iCs/>
                <w:color w:val="000000"/>
                <w:sz w:val="20"/>
                <w:szCs w:val="20"/>
                <w:lang w:val="en-GB"/>
              </w:rPr>
              <w:t>PmaxList</w:t>
            </w:r>
            <w:proofErr w:type="spellEnd"/>
            <w:r>
              <w:rPr>
                <w:color w:val="000000"/>
                <w:sz w:val="20"/>
                <w:szCs w:val="20"/>
                <w:lang w:val="en-GB"/>
              </w:rPr>
              <w:t> within </w:t>
            </w:r>
            <w:proofErr w:type="spellStart"/>
            <w:r>
              <w:rPr>
                <w:i/>
                <w:iCs/>
                <w:color w:val="000000"/>
                <w:sz w:val="20"/>
                <w:szCs w:val="20"/>
                <w:lang w:val="en-GB"/>
              </w:rPr>
              <w:t>freqBandInfo</w:t>
            </w:r>
            <w:proofErr w:type="spellEnd"/>
            <w:r>
              <w:rPr>
                <w:color w:val="000000"/>
                <w:sz w:val="20"/>
                <w:szCs w:val="20"/>
                <w:lang w:val="en-GB"/>
              </w:rPr>
              <w:t> or </w:t>
            </w:r>
            <w:r>
              <w:rPr>
                <w:i/>
                <w:iCs/>
                <w:color w:val="000000"/>
                <w:sz w:val="20"/>
                <w:szCs w:val="20"/>
                <w:lang w:val="en-GB"/>
              </w:rPr>
              <w:t>multiBandInfolist-</w:t>
            </w:r>
            <w:proofErr w:type="gramStart"/>
            <w:r>
              <w:rPr>
                <w:i/>
                <w:iCs/>
                <w:color w:val="000000"/>
                <w:sz w:val="20"/>
                <w:szCs w:val="20"/>
                <w:lang w:val="en-GB"/>
              </w:rPr>
              <w:t>v10j0</w:t>
            </w:r>
            <w:r>
              <w:rPr>
                <w:color w:val="000000"/>
                <w:sz w:val="20"/>
                <w:szCs w:val="20"/>
                <w:lang w:val="en-GB"/>
              </w:rPr>
              <w:t>;</w:t>
            </w:r>
            <w:proofErr w:type="gramEnd"/>
          </w:p>
          <w:p w14:paraId="3AF7C46B" w14:textId="77777777" w:rsidR="005211AB" w:rsidRDefault="005211AB" w:rsidP="005211AB">
            <w:pPr>
              <w:pStyle w:val="b4"/>
              <w:spacing w:before="0" w:beforeAutospacing="0" w:after="180" w:afterAutospacing="0"/>
              <w:ind w:left="1418" w:hanging="284"/>
              <w:rPr>
                <w:color w:val="000000"/>
                <w:sz w:val="20"/>
                <w:szCs w:val="20"/>
              </w:rPr>
            </w:pPr>
            <w:r>
              <w:rPr>
                <w:color w:val="000000"/>
                <w:sz w:val="20"/>
                <w:szCs w:val="20"/>
                <w:lang w:val="en-GB"/>
              </w:rPr>
              <w:t>4&gt;  if the </w:t>
            </w:r>
            <w:proofErr w:type="spellStart"/>
            <w:r>
              <w:rPr>
                <w:i/>
                <w:iCs/>
                <w:color w:val="000000"/>
                <w:sz w:val="20"/>
                <w:szCs w:val="20"/>
                <w:lang w:val="en-GB"/>
              </w:rPr>
              <w:t>additionalPmax</w:t>
            </w:r>
            <w:proofErr w:type="spellEnd"/>
            <w:r>
              <w:rPr>
                <w:color w:val="000000"/>
                <w:sz w:val="20"/>
                <w:szCs w:val="20"/>
                <w:lang w:val="en-GB"/>
              </w:rPr>
              <w:t> is present in the same entry of the selected </w:t>
            </w:r>
            <w:proofErr w:type="spellStart"/>
            <w:r>
              <w:rPr>
                <w:i/>
                <w:iCs/>
                <w:color w:val="000000"/>
                <w:sz w:val="20"/>
                <w:szCs w:val="20"/>
                <w:lang w:val="en-GB"/>
              </w:rPr>
              <w:t>additionalSpectrumEmission</w:t>
            </w:r>
            <w:proofErr w:type="spellEnd"/>
            <w:r>
              <w:rPr>
                <w:color w:val="000000"/>
                <w:sz w:val="20"/>
                <w:szCs w:val="20"/>
                <w:lang w:val="en-GB"/>
              </w:rPr>
              <w:t> within </w:t>
            </w:r>
            <w:r>
              <w:rPr>
                <w:i/>
                <w:iCs/>
                <w:color w:val="000000"/>
                <w:sz w:val="20"/>
                <w:szCs w:val="20"/>
                <w:lang w:val="en-GB"/>
              </w:rPr>
              <w:t>NS-</w:t>
            </w:r>
            <w:proofErr w:type="spellStart"/>
            <w:r>
              <w:rPr>
                <w:i/>
                <w:iCs/>
                <w:color w:val="000000"/>
                <w:sz w:val="20"/>
                <w:szCs w:val="20"/>
                <w:lang w:val="en-GB"/>
              </w:rPr>
              <w:t>PmaxList</w:t>
            </w:r>
            <w:proofErr w:type="spellEnd"/>
            <w:r>
              <w:rPr>
                <w:color w:val="000000"/>
                <w:sz w:val="20"/>
                <w:szCs w:val="20"/>
                <w:lang w:val="en-GB"/>
              </w:rPr>
              <w:t>:</w:t>
            </w:r>
          </w:p>
          <w:p w14:paraId="4E370028" w14:textId="77777777" w:rsidR="005211AB" w:rsidRDefault="005211AB" w:rsidP="005211AB">
            <w:pPr>
              <w:pStyle w:val="b5"/>
              <w:spacing w:before="0" w:beforeAutospacing="0" w:after="180" w:afterAutospacing="0"/>
              <w:ind w:left="1702" w:hanging="284"/>
              <w:rPr>
                <w:color w:val="000000"/>
                <w:sz w:val="20"/>
                <w:szCs w:val="20"/>
              </w:rPr>
            </w:pPr>
            <w:r>
              <w:rPr>
                <w:color w:val="000000"/>
                <w:sz w:val="20"/>
                <w:szCs w:val="20"/>
                <w:lang w:val="en-GB"/>
              </w:rPr>
              <w:t>5&gt; apply the </w:t>
            </w:r>
            <w:proofErr w:type="spellStart"/>
            <w:proofErr w:type="gramStart"/>
            <w:r>
              <w:rPr>
                <w:i/>
                <w:iCs/>
                <w:color w:val="000000"/>
                <w:sz w:val="20"/>
                <w:szCs w:val="20"/>
                <w:lang w:val="en-GB"/>
              </w:rPr>
              <w:t>additionalPmax</w:t>
            </w:r>
            <w:proofErr w:type="spellEnd"/>
            <w:r>
              <w:rPr>
                <w:color w:val="000000"/>
                <w:sz w:val="20"/>
                <w:szCs w:val="20"/>
                <w:lang w:val="en-GB"/>
              </w:rPr>
              <w:t>;</w:t>
            </w:r>
            <w:proofErr w:type="gramEnd"/>
          </w:p>
          <w:p w14:paraId="2F0DDCB8" w14:textId="77777777" w:rsidR="005211AB" w:rsidRDefault="005211AB" w:rsidP="005211AB">
            <w:pPr>
              <w:pStyle w:val="b4"/>
              <w:spacing w:before="0" w:beforeAutospacing="0" w:after="180" w:afterAutospacing="0"/>
              <w:ind w:left="1418" w:hanging="284"/>
              <w:rPr>
                <w:color w:val="000000"/>
                <w:sz w:val="20"/>
                <w:szCs w:val="20"/>
              </w:rPr>
            </w:pPr>
            <w:r>
              <w:rPr>
                <w:color w:val="000000"/>
                <w:sz w:val="20"/>
                <w:szCs w:val="20"/>
                <w:lang w:val="en-GB"/>
              </w:rPr>
              <w:t>4&gt;  else:</w:t>
            </w:r>
          </w:p>
          <w:p w14:paraId="01E267D2" w14:textId="6E579DAE" w:rsidR="005211AB" w:rsidRPr="005211AB" w:rsidRDefault="005211AB" w:rsidP="005211AB">
            <w:pPr>
              <w:pStyle w:val="b5"/>
              <w:spacing w:before="0" w:beforeAutospacing="0" w:after="180" w:afterAutospacing="0"/>
              <w:ind w:left="1702" w:hanging="284"/>
              <w:rPr>
                <w:color w:val="000000"/>
                <w:sz w:val="20"/>
                <w:szCs w:val="20"/>
              </w:rPr>
            </w:pPr>
            <w:r>
              <w:rPr>
                <w:color w:val="000000"/>
                <w:sz w:val="20"/>
                <w:szCs w:val="20"/>
                <w:lang w:val="en-GB"/>
              </w:rPr>
              <w:t>5&gt; apply the </w:t>
            </w:r>
            <w:r>
              <w:rPr>
                <w:i/>
                <w:iCs/>
                <w:color w:val="000000"/>
                <w:sz w:val="20"/>
                <w:szCs w:val="20"/>
                <w:lang w:val="en-GB"/>
              </w:rPr>
              <w:t>p-Max</w:t>
            </w:r>
            <w:r>
              <w:rPr>
                <w:color w:val="000000"/>
                <w:sz w:val="20"/>
                <w:szCs w:val="20"/>
                <w:lang w:val="en-GB"/>
              </w:rPr>
              <w:t>;</w:t>
            </w:r>
          </w:p>
        </w:tc>
      </w:tr>
    </w:tbl>
    <w:p w14:paraId="1EC77BDD" w14:textId="77777777" w:rsidR="005211AB" w:rsidRDefault="005211AB" w:rsidP="002A5F14"/>
    <w:p w14:paraId="167B2A0A" w14:textId="26932E54" w:rsidR="005211AB" w:rsidRDefault="005211AB" w:rsidP="002A5F14">
      <w:r>
        <w:t xml:space="preserve">Now, consider the scenario where the </w:t>
      </w:r>
      <w:proofErr w:type="spellStart"/>
      <w:r>
        <w:t>eNB</w:t>
      </w:r>
      <w:proofErr w:type="spellEnd"/>
      <w:r>
        <w:t>/</w:t>
      </w:r>
      <w:proofErr w:type="spellStart"/>
      <w:r>
        <w:t>gNB</w:t>
      </w:r>
      <w:proofErr w:type="spellEnd"/>
      <w:r>
        <w:t xml:space="preserve"> needs to provide different NS values for the same band – a value for the UEs on the ground, and another value for the UEs that are flying. </w:t>
      </w:r>
      <w:r w:rsidR="00527536">
        <w:t>This is anticipated in RAN4 LS as follows:</w:t>
      </w:r>
    </w:p>
    <w:tbl>
      <w:tblPr>
        <w:tblStyle w:val="TableGrid"/>
        <w:tblW w:w="0" w:type="auto"/>
        <w:tblLook w:val="04A0" w:firstRow="1" w:lastRow="0" w:firstColumn="1" w:lastColumn="0" w:noHBand="0" w:noVBand="1"/>
      </w:tblPr>
      <w:tblGrid>
        <w:gridCol w:w="9350"/>
      </w:tblGrid>
      <w:tr w:rsidR="00527536" w14:paraId="3C0DFEFD" w14:textId="77777777" w:rsidTr="00527536">
        <w:tc>
          <w:tcPr>
            <w:tcW w:w="9350" w:type="dxa"/>
          </w:tcPr>
          <w:p w14:paraId="69F02024" w14:textId="005A1B98" w:rsidR="00527536" w:rsidRDefault="00527536" w:rsidP="002A5F14">
            <w:r w:rsidRPr="00483F9E">
              <w:rPr>
                <w:lang w:eastAsia="zh-CN"/>
              </w:rPr>
              <w:t>RAN4 has also identified that when a list of legacy and aerial NS is provided, an aerial NS shall be the one applied by an aerial UE.</w:t>
            </w:r>
          </w:p>
        </w:tc>
      </w:tr>
    </w:tbl>
    <w:p w14:paraId="121A09BD" w14:textId="77777777" w:rsidR="00527536" w:rsidRDefault="00527536" w:rsidP="002A5F14"/>
    <w:p w14:paraId="7C4598FD" w14:textId="24886FE9" w:rsidR="005211AB" w:rsidRPr="002A5F14" w:rsidRDefault="005211AB" w:rsidP="002A5F14">
      <w:r>
        <w:t xml:space="preserve">Based on the existing </w:t>
      </w:r>
      <w:proofErr w:type="spellStart"/>
      <w:r>
        <w:t>multiNS</w:t>
      </w:r>
      <w:proofErr w:type="spellEnd"/>
      <w:r>
        <w:t xml:space="preserve"> procedure, it is not possible to provide such two values for the same band for the same UE</w:t>
      </w:r>
      <w:r w:rsidR="00F46B5A">
        <w:t>. T</w:t>
      </w:r>
      <w:r>
        <w:t xml:space="preserve">hat is because if the UE ‘supports’, then it must apply </w:t>
      </w:r>
      <w:r w:rsidR="00F46B5A">
        <w:t>the first listed</w:t>
      </w:r>
      <w:r w:rsidR="00F46B5A" w:rsidRPr="00F46B5A">
        <w:rPr>
          <w:i/>
          <w:iCs/>
          <w:color w:val="000000"/>
          <w:highlight w:val="yellow"/>
        </w:rPr>
        <w:t xml:space="preserve"> </w:t>
      </w:r>
      <w:proofErr w:type="spellStart"/>
      <w:r w:rsidR="00F46B5A" w:rsidRPr="005211AB">
        <w:rPr>
          <w:i/>
          <w:iCs/>
          <w:color w:val="000000"/>
          <w:highlight w:val="yellow"/>
        </w:rPr>
        <w:t>additionalSpectrumEmission</w:t>
      </w:r>
      <w:proofErr w:type="spellEnd"/>
      <w:r w:rsidR="00F46B5A" w:rsidRPr="005211AB">
        <w:rPr>
          <w:color w:val="000000"/>
          <w:highlight w:val="yellow"/>
        </w:rPr>
        <w:t> which it supports</w:t>
      </w:r>
      <w:r w:rsidR="00F46B5A">
        <w:rPr>
          <w:color w:val="000000"/>
        </w:rPr>
        <w:t xml:space="preserve"> among the values included in </w:t>
      </w:r>
      <w:r w:rsidR="00F46B5A">
        <w:rPr>
          <w:i/>
          <w:iCs/>
          <w:color w:val="000000"/>
        </w:rPr>
        <w:t>NS-</w:t>
      </w:r>
      <w:proofErr w:type="spellStart"/>
      <w:r w:rsidR="00F46B5A">
        <w:rPr>
          <w:i/>
          <w:iCs/>
          <w:color w:val="000000"/>
        </w:rPr>
        <w:t>PmaxList</w:t>
      </w:r>
      <w:proofErr w:type="spellEnd"/>
      <w:r>
        <w:t xml:space="preserve"> and cannot choose the value based on the fact whether it is on the ground or flying.</w:t>
      </w:r>
    </w:p>
    <w:p w14:paraId="2BC64842" w14:textId="3242E21A" w:rsidR="002A5F14" w:rsidRDefault="000E362E" w:rsidP="00876D41">
      <w:pPr>
        <w:pStyle w:val="Observation"/>
      </w:pPr>
      <w:bookmarkStart w:id="20" w:name="_Toc146787382"/>
      <w:bookmarkStart w:id="21" w:name="_Toc146789726"/>
      <w:bookmarkStart w:id="22" w:name="_Toc146789735"/>
      <w:bookmarkStart w:id="23" w:name="_Toc146792553"/>
      <w:bookmarkStart w:id="24" w:name="_Toc146792979"/>
      <w:bookmarkStart w:id="25" w:name="_Toc146802851"/>
      <w:bookmarkStart w:id="26" w:name="_Toc146819607"/>
      <w:r>
        <w:t xml:space="preserve">Regarding option 1: </w:t>
      </w:r>
      <w:proofErr w:type="spellStart"/>
      <w:r>
        <w:t>MultiNS</w:t>
      </w:r>
      <w:proofErr w:type="spellEnd"/>
      <w:r>
        <w:t xml:space="preserve"> feature is optional for LTE UE</w:t>
      </w:r>
      <w:r w:rsidR="003746D2">
        <w:t>s</w:t>
      </w:r>
      <w:r>
        <w:t>.</w:t>
      </w:r>
      <w:bookmarkEnd w:id="20"/>
      <w:bookmarkEnd w:id="21"/>
      <w:bookmarkEnd w:id="22"/>
      <w:bookmarkEnd w:id="23"/>
      <w:bookmarkEnd w:id="24"/>
      <w:bookmarkEnd w:id="25"/>
      <w:bookmarkEnd w:id="26"/>
      <w:r>
        <w:t xml:space="preserve"> </w:t>
      </w:r>
    </w:p>
    <w:p w14:paraId="11E37F3A" w14:textId="77777777" w:rsidR="00FC6639" w:rsidRPr="002A5F14" w:rsidRDefault="00FC6639" w:rsidP="00876D41">
      <w:pPr>
        <w:pStyle w:val="Observation"/>
      </w:pPr>
      <w:bookmarkStart w:id="27" w:name="_Toc146787383"/>
      <w:bookmarkStart w:id="28" w:name="_Toc146789727"/>
      <w:bookmarkStart w:id="29" w:name="_Toc146789736"/>
      <w:bookmarkStart w:id="30" w:name="_Toc146792554"/>
      <w:bookmarkStart w:id="31" w:name="_Toc146792980"/>
      <w:bookmarkStart w:id="32" w:name="_Toc146802852"/>
      <w:bookmarkStart w:id="33" w:name="_Toc146819608"/>
      <w:r>
        <w:t>With option 1, it is not possible to provide two NS values for the same band to be used while on the ground vs while they are flying.</w:t>
      </w:r>
      <w:bookmarkEnd w:id="27"/>
      <w:bookmarkEnd w:id="28"/>
      <w:bookmarkEnd w:id="29"/>
      <w:bookmarkEnd w:id="30"/>
      <w:bookmarkEnd w:id="31"/>
      <w:bookmarkEnd w:id="32"/>
      <w:bookmarkEnd w:id="33"/>
    </w:p>
    <w:p w14:paraId="26FFBF8F" w14:textId="02DA8CCE" w:rsidR="00FC6639" w:rsidRPr="00FC6639" w:rsidRDefault="00FC6639" w:rsidP="00876D41">
      <w:pPr>
        <w:pStyle w:val="Observation"/>
      </w:pPr>
      <w:bookmarkStart w:id="34" w:name="_Toc146787384"/>
      <w:bookmarkStart w:id="35" w:name="_Toc146789728"/>
      <w:bookmarkStart w:id="36" w:name="_Toc146789737"/>
      <w:bookmarkStart w:id="37" w:name="_Toc146792555"/>
      <w:bookmarkStart w:id="38" w:name="_Toc146792981"/>
      <w:bookmarkStart w:id="39" w:name="_Toc146802853"/>
      <w:bookmarkStart w:id="40" w:name="_Toc146819609"/>
      <w:r>
        <w:t>With option 1, if the UE ‘supports’, then it must apply th</w:t>
      </w:r>
      <w:r w:rsidR="00544953">
        <w:t>e</w:t>
      </w:r>
      <w:r>
        <w:t xml:space="preserve"> value</w:t>
      </w:r>
      <w:r w:rsidR="00544953">
        <w:t xml:space="preserve"> that is listed first in the list</w:t>
      </w:r>
      <w:r>
        <w:t xml:space="preserve"> and cannot choose the value based on the fact whether it is on the ground or whether it is flying.</w:t>
      </w:r>
      <w:bookmarkEnd w:id="34"/>
      <w:bookmarkEnd w:id="35"/>
      <w:bookmarkEnd w:id="36"/>
      <w:bookmarkEnd w:id="37"/>
      <w:bookmarkEnd w:id="38"/>
      <w:bookmarkEnd w:id="39"/>
      <w:bookmarkEnd w:id="40"/>
    </w:p>
    <w:p w14:paraId="25FE6655" w14:textId="61E8F321" w:rsidR="00527536" w:rsidRDefault="003746D2" w:rsidP="000E362E">
      <w:r w:rsidRPr="00424D28">
        <w:rPr>
          <w:b/>
          <w:bCs/>
        </w:rPr>
        <w:t>OPTION 2:</w:t>
      </w:r>
      <w:r>
        <w:t xml:space="preserve"> In this option, UAV-specific parameters are broadcasted using new fields/IEs by the cell. </w:t>
      </w:r>
      <w:r>
        <w:rPr>
          <w:color w:val="000000"/>
        </w:rPr>
        <w:t xml:space="preserve">The UAV UE </w:t>
      </w:r>
      <w:r w:rsidR="003B7D4A">
        <w:rPr>
          <w:color w:val="000000"/>
        </w:rPr>
        <w:t xml:space="preserve">also supports the legacy emission parameters (or list) based on existing requirements for the frequency band. </w:t>
      </w:r>
    </w:p>
    <w:p w14:paraId="05D63C2C" w14:textId="7E1D95D0" w:rsidR="000E362E" w:rsidRDefault="00527536" w:rsidP="000E362E">
      <w:r>
        <w:rPr>
          <w:color w:val="000000"/>
        </w:rPr>
        <w:t>Option 2 can also enable the following statement from RAN4 “</w:t>
      </w:r>
      <w:r w:rsidRPr="00483F9E">
        <w:rPr>
          <w:lang w:eastAsia="zh-CN"/>
        </w:rPr>
        <w:t>RAN4 has also identified that when a list of legacy and aerial NS is provided, an aerial NS shall be the one applied by an aerial UE</w:t>
      </w:r>
      <w:r>
        <w:rPr>
          <w:lang w:eastAsia="zh-CN"/>
        </w:rPr>
        <w:t>”. I.e., f</w:t>
      </w:r>
      <w:r w:rsidR="003746D2">
        <w:rPr>
          <w:color w:val="000000"/>
        </w:rPr>
        <w:t xml:space="preserve">or the frequency band selected by the UAV UE, it </w:t>
      </w:r>
      <w:r w:rsidR="003746D2">
        <w:t>can apply the legacy NS value when it is on the ground and</w:t>
      </w:r>
      <w:r w:rsidR="003B7D4A">
        <w:t>, if it is capable of supporting UAV specific list,</w:t>
      </w:r>
      <w:r w:rsidR="003746D2">
        <w:t xml:space="preserve"> apply the UAV specific NS value</w:t>
      </w:r>
      <w:r w:rsidR="002D323D">
        <w:t xml:space="preserve"> when it is flying</w:t>
      </w:r>
      <w:r w:rsidR="003746D2">
        <w:t>.</w:t>
      </w:r>
    </w:p>
    <w:p w14:paraId="394C0B89" w14:textId="73AE86C2" w:rsidR="002D323D" w:rsidRDefault="002D323D" w:rsidP="00876D41">
      <w:pPr>
        <w:pStyle w:val="Observation"/>
      </w:pPr>
      <w:bookmarkStart w:id="41" w:name="_Toc146787385"/>
      <w:bookmarkStart w:id="42" w:name="_Toc146789729"/>
      <w:bookmarkStart w:id="43" w:name="_Toc146789738"/>
      <w:bookmarkStart w:id="44" w:name="_Toc146792556"/>
      <w:bookmarkStart w:id="45" w:name="_Toc146792982"/>
      <w:bookmarkStart w:id="46" w:name="_Toc146802854"/>
      <w:bookmarkStart w:id="47" w:name="_Toc146819610"/>
      <w:r>
        <w:t>With option 2, only Rel-18 UAV UEs need to additionally support UAV specific NS-</w:t>
      </w:r>
      <w:proofErr w:type="spellStart"/>
      <w:r>
        <w:t>PmaxList</w:t>
      </w:r>
      <w:proofErr w:type="spellEnd"/>
      <w:r>
        <w:t>.</w:t>
      </w:r>
      <w:bookmarkEnd w:id="41"/>
      <w:bookmarkEnd w:id="42"/>
      <w:bookmarkEnd w:id="43"/>
      <w:bookmarkEnd w:id="44"/>
      <w:bookmarkEnd w:id="45"/>
      <w:bookmarkEnd w:id="46"/>
      <w:bookmarkEnd w:id="47"/>
    </w:p>
    <w:p w14:paraId="7173738E" w14:textId="7E49D612" w:rsidR="002D323D" w:rsidRDefault="002D323D" w:rsidP="00876D41">
      <w:pPr>
        <w:pStyle w:val="Observation"/>
      </w:pPr>
      <w:bookmarkStart w:id="48" w:name="_Toc146787386"/>
      <w:bookmarkStart w:id="49" w:name="_Toc146789730"/>
      <w:bookmarkStart w:id="50" w:name="_Toc146789739"/>
      <w:bookmarkStart w:id="51" w:name="_Toc146792557"/>
      <w:bookmarkStart w:id="52" w:name="_Toc146792983"/>
      <w:bookmarkStart w:id="53" w:name="_Toc146802855"/>
      <w:bookmarkStart w:id="54" w:name="_Toc146819611"/>
      <w:r>
        <w:t xml:space="preserve">With option 2, </w:t>
      </w:r>
      <w:r w:rsidRPr="002D323D">
        <w:t xml:space="preserve">for the frequency band selected by the UAV UE, it </w:t>
      </w:r>
      <w:r>
        <w:t>can apply the legacy NS value when it is on the ground and</w:t>
      </w:r>
      <w:r w:rsidR="003B7D4A">
        <w:t>, if it is capable of supporting UAV specific list,</w:t>
      </w:r>
      <w:r>
        <w:t xml:space="preserve"> apply the UAV specific NS</w:t>
      </w:r>
      <w:r w:rsidR="004E2FD9">
        <w:t>/Pmax</w:t>
      </w:r>
      <w:r>
        <w:t xml:space="preserve"> value when it is flying.</w:t>
      </w:r>
      <w:bookmarkEnd w:id="48"/>
      <w:bookmarkEnd w:id="49"/>
      <w:bookmarkEnd w:id="50"/>
      <w:bookmarkEnd w:id="51"/>
      <w:bookmarkEnd w:id="52"/>
      <w:bookmarkEnd w:id="53"/>
      <w:bookmarkEnd w:id="54"/>
    </w:p>
    <w:p w14:paraId="70A5F5F5" w14:textId="7524FD67" w:rsidR="002D323D" w:rsidRDefault="002D323D" w:rsidP="000E362E"/>
    <w:p w14:paraId="0B8383C0" w14:textId="77BB7907" w:rsidR="00B2195B" w:rsidRDefault="006B7058" w:rsidP="002D323D">
      <w:pPr>
        <w:spacing w:line="276" w:lineRule="auto"/>
      </w:pPr>
      <w:r>
        <w:t>Therefore, b</w:t>
      </w:r>
      <w:r w:rsidR="00B2195B">
        <w:t xml:space="preserve">ased on </w:t>
      </w:r>
      <w:r w:rsidR="002D323D">
        <w:t>above discussion and observations, we propose to go with Option 2 from RAN4 LS.</w:t>
      </w:r>
    </w:p>
    <w:p w14:paraId="56E825D0" w14:textId="5FA08C1A" w:rsidR="002D323D" w:rsidRDefault="00017C8C" w:rsidP="002D323D">
      <w:pPr>
        <w:pStyle w:val="Proposal"/>
        <w:spacing w:line="276" w:lineRule="auto"/>
      </w:pPr>
      <w:bookmarkStart w:id="55" w:name="_Toc142556461"/>
      <w:bookmarkStart w:id="56" w:name="_Toc142556737"/>
      <w:bookmarkStart w:id="57" w:name="_Toc142570661"/>
      <w:bookmarkStart w:id="58" w:name="_Toc142570947"/>
      <w:bookmarkStart w:id="59" w:name="_Toc142593622"/>
      <w:bookmarkStart w:id="60" w:name="_Toc142593936"/>
      <w:bookmarkStart w:id="61" w:name="_Toc142594049"/>
      <w:bookmarkStart w:id="62" w:name="_Toc142599155"/>
      <w:bookmarkStart w:id="63" w:name="_Toc142599588"/>
      <w:bookmarkStart w:id="64" w:name="_Toc142599670"/>
      <w:bookmarkStart w:id="65" w:name="_Toc146749409"/>
      <w:bookmarkStart w:id="66" w:name="_Toc146749481"/>
      <w:bookmarkStart w:id="67" w:name="_Toc146787387"/>
      <w:bookmarkStart w:id="68" w:name="_Toc146789742"/>
      <w:bookmarkStart w:id="69" w:name="_Toc146792560"/>
      <w:bookmarkStart w:id="70" w:name="_Toc146792986"/>
      <w:bookmarkStart w:id="71" w:name="_Toc146802858"/>
      <w:bookmarkStart w:id="72" w:name="_Toc146819614"/>
      <w:r>
        <w:t xml:space="preserve">For both LTE and NR: </w:t>
      </w:r>
      <w:r w:rsidR="002D323D">
        <w:t>Introduce new list for UAV specific list of NS</w:t>
      </w:r>
      <w:r>
        <w:t>/Pmax</w:t>
      </w:r>
      <w:r w:rsidR="002D323D">
        <w:t xml:space="preserve"> values </w:t>
      </w:r>
      <w:bookmarkEnd w:id="55"/>
      <w:bookmarkEnd w:id="56"/>
      <w:bookmarkEnd w:id="57"/>
      <w:bookmarkEnd w:id="58"/>
      <w:bookmarkEnd w:id="59"/>
      <w:bookmarkEnd w:id="60"/>
      <w:bookmarkEnd w:id="61"/>
      <w:bookmarkEnd w:id="62"/>
      <w:bookmarkEnd w:id="63"/>
      <w:bookmarkEnd w:id="64"/>
      <w:bookmarkEnd w:id="65"/>
      <w:bookmarkEnd w:id="66"/>
      <w:r>
        <w:t>(</w:t>
      </w:r>
      <w:proofErr w:type="gramStart"/>
      <w:r>
        <w:t>i.e.</w:t>
      </w:r>
      <w:proofErr w:type="gramEnd"/>
      <w:r>
        <w:t xml:space="preserve"> according to Option 2 in RAN4 LS).</w:t>
      </w:r>
      <w:bookmarkEnd w:id="67"/>
      <w:bookmarkEnd w:id="68"/>
      <w:bookmarkEnd w:id="69"/>
      <w:bookmarkEnd w:id="70"/>
      <w:bookmarkEnd w:id="71"/>
      <w:bookmarkEnd w:id="72"/>
    </w:p>
    <w:p w14:paraId="3CB781E4" w14:textId="5013E2A4" w:rsidR="007D0AD4" w:rsidRDefault="00017C8C" w:rsidP="002D323D">
      <w:pPr>
        <w:pStyle w:val="Proposal"/>
        <w:spacing w:line="276" w:lineRule="auto"/>
      </w:pPr>
      <w:bookmarkStart w:id="73" w:name="_Toc146787388"/>
      <w:bookmarkStart w:id="74" w:name="_Toc146789744"/>
      <w:bookmarkStart w:id="75" w:name="_Toc146792562"/>
      <w:bookmarkStart w:id="76" w:name="_Toc146792987"/>
      <w:bookmarkStart w:id="77" w:name="_Toc146802859"/>
      <w:bookmarkStart w:id="78" w:name="_Toc146819615"/>
      <w:r w:rsidRPr="66804304">
        <w:rPr>
          <w:color w:val="000000" w:themeColor="text1"/>
        </w:rPr>
        <w:t>For the frequency band selected by the UAV UE,</w:t>
      </w:r>
      <w:r>
        <w:t xml:space="preserve"> it</w:t>
      </w:r>
      <w:r w:rsidR="002D323D">
        <w:t xml:space="preserve"> applies the legacy NS</w:t>
      </w:r>
      <w:r>
        <w:t>/Pmax</w:t>
      </w:r>
      <w:r w:rsidR="002D323D">
        <w:t xml:space="preserve"> value</w:t>
      </w:r>
      <w:r>
        <w:t xml:space="preserve"> (according to existing procedure)</w:t>
      </w:r>
      <w:r w:rsidR="002D323D">
        <w:t xml:space="preserve"> when it is on the ground and</w:t>
      </w:r>
      <w:r w:rsidR="003B7D4A">
        <w:t>, if capable of supporting UAV specific list,</w:t>
      </w:r>
      <w:r w:rsidR="002D323D">
        <w:t xml:space="preserve"> appl</w:t>
      </w:r>
      <w:r w:rsidR="003B7D4A">
        <w:t>ies</w:t>
      </w:r>
      <w:r w:rsidR="002D323D">
        <w:t xml:space="preserve"> the UAV specific NS</w:t>
      </w:r>
      <w:r w:rsidR="003B7D4A">
        <w:t>/Pmax</w:t>
      </w:r>
      <w:r w:rsidR="002D323D">
        <w:t xml:space="preserve"> value when it is flying.</w:t>
      </w:r>
      <w:bookmarkEnd w:id="73"/>
      <w:bookmarkEnd w:id="74"/>
      <w:bookmarkEnd w:id="75"/>
      <w:bookmarkEnd w:id="76"/>
      <w:bookmarkEnd w:id="77"/>
      <w:bookmarkEnd w:id="78"/>
    </w:p>
    <w:p w14:paraId="564DCFEF" w14:textId="77777777" w:rsidR="00527536" w:rsidRDefault="00527536" w:rsidP="001D08CA">
      <w:pPr>
        <w:pStyle w:val="Proposal"/>
        <w:numPr>
          <w:ilvl w:val="0"/>
          <w:numId w:val="0"/>
        </w:numPr>
        <w:spacing w:line="276" w:lineRule="auto"/>
        <w:ind w:left="360"/>
      </w:pPr>
    </w:p>
    <w:p w14:paraId="53524841" w14:textId="64E6E821" w:rsidR="00F9749E" w:rsidRDefault="00527536" w:rsidP="000A7A3A">
      <w:pPr>
        <w:pStyle w:val="Heading1"/>
        <w:spacing w:line="276" w:lineRule="auto"/>
      </w:pPr>
      <w:r>
        <w:t>Question 2: UE Capability</w:t>
      </w:r>
    </w:p>
    <w:p w14:paraId="395F0CAE" w14:textId="1549D61A" w:rsidR="00527536" w:rsidRDefault="00527536" w:rsidP="00527536">
      <w:r>
        <w:t>RAN4 LS also included the following:</w:t>
      </w:r>
    </w:p>
    <w:tbl>
      <w:tblPr>
        <w:tblStyle w:val="TableGrid"/>
        <w:tblW w:w="0" w:type="auto"/>
        <w:tblLook w:val="04A0" w:firstRow="1" w:lastRow="0" w:firstColumn="1" w:lastColumn="0" w:noHBand="0" w:noVBand="1"/>
      </w:tblPr>
      <w:tblGrid>
        <w:gridCol w:w="9350"/>
      </w:tblGrid>
      <w:tr w:rsidR="00527536" w14:paraId="28A3BE47" w14:textId="77777777" w:rsidTr="00527536">
        <w:tc>
          <w:tcPr>
            <w:tcW w:w="9350" w:type="dxa"/>
          </w:tcPr>
          <w:p w14:paraId="2AF50FE9" w14:textId="77777777" w:rsidR="00527536" w:rsidRPr="00483F9E" w:rsidRDefault="00527536" w:rsidP="00527536">
            <w:pPr>
              <w:rPr>
                <w:lang w:eastAsia="zh-CN"/>
              </w:rPr>
            </w:pPr>
            <w:bookmarkStart w:id="79" w:name="_Hlk143694536"/>
            <w:r>
              <w:t xml:space="preserve">As described above, in both </w:t>
            </w:r>
            <w:proofErr w:type="gramStart"/>
            <w:r>
              <w:t>Options</w:t>
            </w:r>
            <w:proofErr w:type="gramEnd"/>
            <w:r>
              <w:t xml:space="preserve"> the new NS indexes will be applicable only for aerial UEs, where from RAN4 point of view, the aerial UE is defined as </w:t>
            </w:r>
            <w:r w:rsidRPr="00483F9E">
              <w:t>“</w:t>
            </w:r>
            <w:r w:rsidRPr="00483F9E">
              <w:rPr>
                <w:lang w:eastAsia="zh-CN"/>
              </w:rPr>
              <w:t xml:space="preserve">A UE supporting </w:t>
            </w:r>
            <w:r>
              <w:rPr>
                <w:lang w:eastAsia="zh-CN"/>
              </w:rPr>
              <w:t xml:space="preserve">the mandatory aerial </w:t>
            </w:r>
            <w:r w:rsidRPr="00483F9E">
              <w:rPr>
                <w:lang w:eastAsia="zh-CN"/>
              </w:rPr>
              <w:t>capabilit</w:t>
            </w:r>
            <w:r>
              <w:rPr>
                <w:lang w:eastAsia="zh-CN"/>
              </w:rPr>
              <w:t>ies defined by RAN2</w:t>
            </w:r>
            <w:r w:rsidRPr="00483F9E">
              <w:rPr>
                <w:lang w:eastAsia="zh-CN"/>
              </w:rPr>
              <w:t xml:space="preserve"> </w:t>
            </w:r>
            <w:r>
              <w:rPr>
                <w:lang w:eastAsia="zh-CN"/>
              </w:rPr>
              <w:t>AND that has</w:t>
            </w:r>
            <w:r w:rsidRPr="00483F9E">
              <w:rPr>
                <w:lang w:eastAsia="zh-CN"/>
              </w:rPr>
              <w:t xml:space="preserve"> an aerial subscription as described in TS 25.401”.</w:t>
            </w:r>
            <w:r>
              <w:rPr>
                <w:lang w:eastAsia="zh-CN"/>
              </w:rPr>
              <w:t xml:space="preserve"> While, in LTE such capabilities are already defined by RAN 2 (</w:t>
            </w:r>
            <w:r w:rsidRPr="00320D60">
              <w:rPr>
                <w:i/>
                <w:iCs/>
                <w:lang w:eastAsia="zh-CN"/>
              </w:rPr>
              <w:t>multipleCellsMeasExtension-r</w:t>
            </w:r>
            <w:proofErr w:type="gramStart"/>
            <w:r w:rsidRPr="00320D60">
              <w:rPr>
                <w:i/>
                <w:iCs/>
                <w:lang w:eastAsia="zh-CN"/>
              </w:rPr>
              <w:t>15</w:t>
            </w:r>
            <w:r>
              <w:rPr>
                <w:i/>
                <w:iCs/>
                <w:lang w:eastAsia="zh-CN"/>
              </w:rPr>
              <w:t xml:space="preserve"> </w:t>
            </w:r>
            <w:r>
              <w:rPr>
                <w:lang w:eastAsia="zh-CN"/>
              </w:rPr>
              <w:t xml:space="preserve"> and</w:t>
            </w:r>
            <w:proofErr w:type="gramEnd"/>
            <w:r>
              <w:rPr>
                <w:lang w:eastAsia="zh-CN"/>
              </w:rPr>
              <w:t xml:space="preserve"> </w:t>
            </w:r>
            <w:r w:rsidRPr="00320D60">
              <w:rPr>
                <w:i/>
                <w:iCs/>
                <w:lang w:eastAsia="zh-CN"/>
              </w:rPr>
              <w:t>heightMeas-r15</w:t>
            </w:r>
            <w:r>
              <w:rPr>
                <w:lang w:eastAsia="zh-CN"/>
              </w:rPr>
              <w:t xml:space="preserve">), RAN4 would like to ask whether a </w:t>
            </w:r>
            <w:bookmarkStart w:id="80" w:name="_Hlk146788983"/>
            <w:r>
              <w:rPr>
                <w:lang w:eastAsia="zh-CN"/>
              </w:rPr>
              <w:t xml:space="preserve">capability can be introduced for NR to indicate the UE supports Uncrewed Aerial Systems.  </w:t>
            </w:r>
            <w:bookmarkEnd w:id="80"/>
          </w:p>
          <w:bookmarkEnd w:id="79"/>
          <w:p w14:paraId="5589F5B3" w14:textId="0DF04E57" w:rsidR="00527536" w:rsidRDefault="00527536" w:rsidP="00527536">
            <w:r w:rsidRPr="00483F9E">
              <w:rPr>
                <w:lang w:eastAsia="zh-CN"/>
              </w:rPr>
              <w:t xml:space="preserve"> RAN4 has also identified that when a list of legacy and aerial NS is provided, an aerial NS shall be the one applied by an aerial UE.</w:t>
            </w:r>
          </w:p>
        </w:tc>
      </w:tr>
    </w:tbl>
    <w:p w14:paraId="4C341C98" w14:textId="77777777" w:rsidR="00527536" w:rsidRDefault="00527536" w:rsidP="00527536"/>
    <w:p w14:paraId="3AAC6E60" w14:textId="3C7FC86B" w:rsidR="00342EFF" w:rsidRDefault="00342EFF" w:rsidP="00527536">
      <w:proofErr w:type="gramStart"/>
      <w:r>
        <w:t>First of all</w:t>
      </w:r>
      <w:proofErr w:type="gramEnd"/>
      <w:r>
        <w:t xml:space="preserve">, we would like to note that the UAV capability discussions should be done by RAN2 since, unlike other work items, RAN1 is not expected to discuss anything on UE capabilities. RAN1 didn’t have any agreements and doesn’t have any remaining TU for this WI. </w:t>
      </w:r>
    </w:p>
    <w:p w14:paraId="750000DB" w14:textId="2D487645" w:rsidR="00342EFF" w:rsidRDefault="00342EFF" w:rsidP="00876D41">
      <w:pPr>
        <w:pStyle w:val="Observation"/>
      </w:pPr>
      <w:bookmarkStart w:id="81" w:name="_Toc146789731"/>
      <w:bookmarkStart w:id="82" w:name="_Toc146789740"/>
      <w:bookmarkStart w:id="83" w:name="_Toc146792558"/>
      <w:bookmarkStart w:id="84" w:name="_Toc146792984"/>
      <w:bookmarkStart w:id="85" w:name="_Toc146802856"/>
      <w:bookmarkStart w:id="86" w:name="_Toc146819612"/>
      <w:r>
        <w:t>UAV capability discussions should be done in RAN2 since, unlike other work items, RAN1 is not expected to discuss anything on UAV UE capabilities, as RAN1 doesn’t have any remaining TU for this WI.</w:t>
      </w:r>
      <w:bookmarkEnd w:id="81"/>
      <w:bookmarkEnd w:id="82"/>
      <w:bookmarkEnd w:id="83"/>
      <w:bookmarkEnd w:id="84"/>
      <w:bookmarkEnd w:id="85"/>
      <w:bookmarkEnd w:id="86"/>
      <w:r>
        <w:t xml:space="preserve"> </w:t>
      </w:r>
    </w:p>
    <w:p w14:paraId="5C85EC39" w14:textId="69BEBDAB" w:rsidR="00F137DC" w:rsidRDefault="00F137DC" w:rsidP="00F137DC">
      <w:r>
        <w:t>Let’s look at the RAN4 question#2:</w:t>
      </w:r>
    </w:p>
    <w:tbl>
      <w:tblPr>
        <w:tblStyle w:val="TableGrid"/>
        <w:tblW w:w="0" w:type="auto"/>
        <w:tblLook w:val="04A0" w:firstRow="1" w:lastRow="0" w:firstColumn="1" w:lastColumn="0" w:noHBand="0" w:noVBand="1"/>
      </w:tblPr>
      <w:tblGrid>
        <w:gridCol w:w="9350"/>
      </w:tblGrid>
      <w:tr w:rsidR="00F137DC" w14:paraId="383B1FDC" w14:textId="77777777" w:rsidTr="00A508E8">
        <w:tc>
          <w:tcPr>
            <w:tcW w:w="9350" w:type="dxa"/>
          </w:tcPr>
          <w:p w14:paraId="18C427E4" w14:textId="77777777" w:rsidR="00F137DC" w:rsidRDefault="00F137DC" w:rsidP="00A508E8">
            <w:pPr>
              <w:overflowPunct/>
              <w:autoSpaceDE/>
              <w:autoSpaceDN/>
              <w:adjustRightInd/>
              <w:spacing w:after="120" w:line="259" w:lineRule="auto"/>
              <w:ind w:left="360"/>
              <w:textAlignment w:val="auto"/>
            </w:pPr>
            <w:r>
              <w:t xml:space="preserve">2- </w:t>
            </w:r>
            <w:r w:rsidRPr="00320D60">
              <w:t xml:space="preserve">Indicate to RAN4 in </w:t>
            </w:r>
            <w:r>
              <w:t xml:space="preserve">whether </w:t>
            </w:r>
            <w:proofErr w:type="gramStart"/>
            <w:r>
              <w:t xml:space="preserve">a </w:t>
            </w:r>
            <w:r w:rsidRPr="00320D60">
              <w:t xml:space="preserve"> RAN</w:t>
            </w:r>
            <w:proofErr w:type="gramEnd"/>
            <w:r w:rsidRPr="00320D60">
              <w:t>2</w:t>
            </w:r>
            <w:r>
              <w:t xml:space="preserve"> capability will indicate that the UE supports</w:t>
            </w:r>
            <w:r w:rsidRPr="00320D60">
              <w:t xml:space="preserve"> UAS (Uncrewed Aircraft Systems) </w:t>
            </w:r>
            <w:r>
              <w:t>in NR</w:t>
            </w:r>
            <w:r w:rsidRPr="00320D60">
              <w:t>.</w:t>
            </w:r>
          </w:p>
        </w:tc>
      </w:tr>
    </w:tbl>
    <w:p w14:paraId="09E406A2" w14:textId="77777777" w:rsidR="00F137DC" w:rsidRDefault="00F137DC" w:rsidP="00F137DC"/>
    <w:p w14:paraId="3209F235" w14:textId="3B10647F" w:rsidR="00F137DC" w:rsidRDefault="00F137DC" w:rsidP="00F137DC">
      <w:r>
        <w:t xml:space="preserve">It should not only be feasible but also desirable and reasonable to introduce a UE </w:t>
      </w:r>
      <w:r w:rsidRPr="00342EFF">
        <w:t xml:space="preserve">capability </w:t>
      </w:r>
      <w:r>
        <w:t xml:space="preserve">indication </w:t>
      </w:r>
      <w:r w:rsidRPr="00342EFF">
        <w:t xml:space="preserve">for NR to indicate </w:t>
      </w:r>
      <w:r>
        <w:t xml:space="preserve">that </w:t>
      </w:r>
      <w:r w:rsidRPr="00342EFF">
        <w:t xml:space="preserve">the UE supports </w:t>
      </w:r>
      <w:r w:rsidR="00805E0F">
        <w:t xml:space="preserve">Rel-18 UAV </w:t>
      </w:r>
      <w:r w:rsidR="00473B3D">
        <w:t>enhancements</w:t>
      </w:r>
      <w:r w:rsidRPr="00342EFF">
        <w:t>.</w:t>
      </w:r>
      <w:r>
        <w:t xml:space="preserve"> Then the</w:t>
      </w:r>
      <w:r w:rsidR="00473B3D">
        <w:t xml:space="preserve"> individual capability for</w:t>
      </w:r>
      <w:r>
        <w:t xml:space="preserve"> sub-features of UAV can be dependent on this main </w:t>
      </w:r>
      <w:proofErr w:type="gramStart"/>
      <w:r>
        <w:t>capability</w:t>
      </w:r>
      <w:r w:rsidR="00473B3D">
        <w:t>, or</w:t>
      </w:r>
      <w:proofErr w:type="gramEnd"/>
      <w:r w:rsidR="00473B3D">
        <w:t xml:space="preserve"> can be conditionally mandatory upon this main capability (to be discussed case by case).</w:t>
      </w:r>
    </w:p>
    <w:p w14:paraId="15FFA07C" w14:textId="3AD07A6C" w:rsidR="00F137DC" w:rsidRDefault="00F137DC" w:rsidP="00F137DC">
      <w:pPr>
        <w:pStyle w:val="Proposal"/>
        <w:spacing w:line="276" w:lineRule="auto"/>
      </w:pPr>
      <w:bookmarkStart w:id="87" w:name="_Toc146789745"/>
      <w:bookmarkStart w:id="88" w:name="_Toc146792563"/>
      <w:bookmarkStart w:id="89" w:name="_Toc146792988"/>
      <w:bookmarkStart w:id="90" w:name="_Toc146802860"/>
      <w:bookmarkStart w:id="91" w:name="_Toc146819616"/>
      <w:r>
        <w:t xml:space="preserve">Introduce </w:t>
      </w:r>
      <w:r w:rsidR="00473B3D">
        <w:t xml:space="preserve">a </w:t>
      </w:r>
      <w:r>
        <w:t xml:space="preserve">UE </w:t>
      </w:r>
      <w:r w:rsidRPr="00342EFF">
        <w:t xml:space="preserve">capability </w:t>
      </w:r>
      <w:r>
        <w:t xml:space="preserve">indication </w:t>
      </w:r>
      <w:r w:rsidRPr="00342EFF">
        <w:t xml:space="preserve">for NR to indicate </w:t>
      </w:r>
      <w:r>
        <w:t xml:space="preserve">that </w:t>
      </w:r>
      <w:r w:rsidRPr="00342EFF">
        <w:t xml:space="preserve">the UE supports </w:t>
      </w:r>
      <w:r w:rsidR="00805E0F">
        <w:t xml:space="preserve">Rel-18 UAV </w:t>
      </w:r>
      <w:r w:rsidR="00473B3D">
        <w:t>enhancements</w:t>
      </w:r>
      <w:r w:rsidR="00805E0F">
        <w:t>.</w:t>
      </w:r>
      <w:bookmarkEnd w:id="87"/>
      <w:bookmarkEnd w:id="88"/>
      <w:bookmarkEnd w:id="89"/>
      <w:bookmarkEnd w:id="90"/>
      <w:bookmarkEnd w:id="91"/>
    </w:p>
    <w:p w14:paraId="24562614" w14:textId="77777777" w:rsidR="00F137DC" w:rsidRDefault="00F137DC" w:rsidP="00527536"/>
    <w:p w14:paraId="3F5D864E" w14:textId="32208334" w:rsidR="001D08CA" w:rsidRDefault="00342EFF" w:rsidP="00527536">
      <w:r>
        <w:t xml:space="preserve">Now, </w:t>
      </w:r>
      <w:r w:rsidR="001D08CA">
        <w:t>let’s discuss about the capability indication to support the UAV-specific emission list discussed in previous section.</w:t>
      </w:r>
    </w:p>
    <w:p w14:paraId="01D4DD7E" w14:textId="3F648DD6" w:rsidR="001D08CA" w:rsidRDefault="001D08CA" w:rsidP="00527536">
      <w:r>
        <w:t>The OOB emissions requirements are generally governed by regional regulations. For example, the current RAN4 work is needed due to European requirements</w:t>
      </w:r>
      <w:r w:rsidR="00391712">
        <w:t xml:space="preserve"> on some specific bands</w:t>
      </w:r>
      <w:r>
        <w:t xml:space="preserve">, while such requirements are not known to be present in other jurisdictions. Therefore, for the UAV UE, it should be optional to support the procedure of acquiring and applying the UAV-specific emission list. (Of course, that is not to say it should be optional for the UE to comply with the regional requirements.) UAV UEs need to implement the feature if they are to be used in the jurisdiction where such requirements </w:t>
      </w:r>
      <w:proofErr w:type="gramStart"/>
      <w:r>
        <w:t>exist, but</w:t>
      </w:r>
      <w:proofErr w:type="gramEnd"/>
      <w:r>
        <w:t xml:space="preserve"> should not be forced to implement the feature if they are only intended to operate outside of such regions.</w:t>
      </w:r>
    </w:p>
    <w:p w14:paraId="7BFB98AE" w14:textId="31ADF1DA" w:rsidR="001D08CA" w:rsidRDefault="001D08CA" w:rsidP="00876D41">
      <w:pPr>
        <w:pStyle w:val="Observation"/>
      </w:pPr>
      <w:bookmarkStart w:id="92" w:name="_Toc146789732"/>
      <w:bookmarkStart w:id="93" w:name="_Toc146789741"/>
      <w:bookmarkStart w:id="94" w:name="_Toc146792559"/>
      <w:bookmarkStart w:id="95" w:name="_Toc146792985"/>
      <w:bookmarkStart w:id="96" w:name="_Toc146802857"/>
      <w:bookmarkStart w:id="97" w:name="_Toc146819613"/>
      <w:r>
        <w:t xml:space="preserve">As the UAV-specific OOB requirements are region </w:t>
      </w:r>
      <w:r w:rsidR="00391712">
        <w:t xml:space="preserve">and band </w:t>
      </w:r>
      <w:r>
        <w:t xml:space="preserve">specific </w:t>
      </w:r>
      <w:r w:rsidR="00391712">
        <w:t xml:space="preserve">(but </w:t>
      </w:r>
      <w:r>
        <w:t>not universal</w:t>
      </w:r>
      <w:r w:rsidR="00391712">
        <w:t>)</w:t>
      </w:r>
      <w:r>
        <w:t>, it should be optional for the UE to support the procedure of acquiring and applying the UAV-specific emission list.</w:t>
      </w:r>
      <w:bookmarkEnd w:id="92"/>
      <w:bookmarkEnd w:id="93"/>
      <w:bookmarkEnd w:id="94"/>
      <w:bookmarkEnd w:id="95"/>
      <w:bookmarkEnd w:id="96"/>
      <w:bookmarkEnd w:id="97"/>
    </w:p>
    <w:p w14:paraId="3A13D981" w14:textId="63B591DE" w:rsidR="001D08CA" w:rsidRDefault="001D08CA" w:rsidP="001D08CA">
      <w:pPr>
        <w:pStyle w:val="Proposal"/>
        <w:spacing w:line="276" w:lineRule="auto"/>
      </w:pPr>
      <w:bookmarkStart w:id="98" w:name="_Toc146789746"/>
      <w:bookmarkStart w:id="99" w:name="_Toc146792564"/>
      <w:bookmarkStart w:id="100" w:name="_Toc146792989"/>
      <w:bookmarkStart w:id="101" w:name="_Toc146802861"/>
      <w:bookmarkStart w:id="102" w:name="_Toc146819617"/>
      <w:r>
        <w:t>For both LTE and NR: Introduce optional UE capability to indicate support of</w:t>
      </w:r>
      <w:r w:rsidRPr="001D08CA">
        <w:t xml:space="preserve"> the mechanisms defined for cells broadcasting</w:t>
      </w:r>
      <w:r>
        <w:t xml:space="preserve"> UAV specific emission list.</w:t>
      </w:r>
      <w:bookmarkEnd w:id="98"/>
      <w:bookmarkEnd w:id="99"/>
      <w:bookmarkEnd w:id="100"/>
      <w:bookmarkEnd w:id="101"/>
      <w:bookmarkEnd w:id="102"/>
      <w:r>
        <w:t xml:space="preserve"> </w:t>
      </w:r>
    </w:p>
    <w:p w14:paraId="34F7CBD4" w14:textId="77777777" w:rsidR="007C5DE9" w:rsidRDefault="007C5DE9" w:rsidP="007C5DE9"/>
    <w:p w14:paraId="41C8F2EF" w14:textId="7E20C2C2" w:rsidR="00342EFF" w:rsidRDefault="00473B3D" w:rsidP="00473B3D">
      <w:pPr>
        <w:pStyle w:val="Heading1"/>
        <w:spacing w:line="276" w:lineRule="auto"/>
      </w:pPr>
      <w:r>
        <w:t>Reply to RAN4</w:t>
      </w:r>
    </w:p>
    <w:p w14:paraId="078ABB8A" w14:textId="0EAB9605" w:rsidR="00473B3D" w:rsidRDefault="00473B3D" w:rsidP="00473B3D">
      <w:r>
        <w:t xml:space="preserve">Based on the above discussion, we suggest </w:t>
      </w:r>
      <w:r w:rsidR="00284639">
        <w:t>replying</w:t>
      </w:r>
      <w:r>
        <w:t xml:space="preserve"> to RAN4 LS </w:t>
      </w:r>
      <w:r w:rsidR="00284639">
        <w:t>with RAN2 agreements. A draft LS reply is provided in the Annex.</w:t>
      </w:r>
    </w:p>
    <w:p w14:paraId="676F771C" w14:textId="19CE08BE" w:rsidR="00284639" w:rsidRDefault="00284639" w:rsidP="00284639">
      <w:pPr>
        <w:pStyle w:val="Proposal"/>
        <w:spacing w:line="276" w:lineRule="auto"/>
      </w:pPr>
      <w:bookmarkStart w:id="103" w:name="_Toc146792565"/>
      <w:bookmarkStart w:id="104" w:name="_Toc146792990"/>
      <w:bookmarkStart w:id="105" w:name="_Toc146802862"/>
      <w:bookmarkStart w:id="106" w:name="_Toc146819618"/>
      <w:r>
        <w:t>Send LS reply to RAN4 with RAN2 agreements. (Draft is provided in the Annex)</w:t>
      </w:r>
      <w:bookmarkEnd w:id="103"/>
      <w:bookmarkEnd w:id="104"/>
      <w:bookmarkEnd w:id="105"/>
      <w:bookmarkEnd w:id="106"/>
    </w:p>
    <w:p w14:paraId="098C670B" w14:textId="77777777" w:rsidR="00284639" w:rsidRPr="00473B3D" w:rsidRDefault="00284639" w:rsidP="00473B3D"/>
    <w:p w14:paraId="52252C34" w14:textId="124C5447" w:rsidR="00527536" w:rsidRDefault="00527536" w:rsidP="00527536">
      <w:pPr>
        <w:pStyle w:val="Heading1"/>
        <w:spacing w:line="276" w:lineRule="auto"/>
      </w:pPr>
      <w:r>
        <w:t>Summary and Proposals</w:t>
      </w:r>
    </w:p>
    <w:p w14:paraId="6410C75E" w14:textId="77777777" w:rsidR="00527536" w:rsidRPr="00527536" w:rsidRDefault="00527536" w:rsidP="00527536"/>
    <w:p w14:paraId="30CFE7AF" w14:textId="10B186A8" w:rsidR="00FF2888" w:rsidRPr="008A795B" w:rsidRDefault="00E8280A" w:rsidP="000A7A3A">
      <w:pPr>
        <w:spacing w:line="276" w:lineRule="auto"/>
        <w:jc w:val="both"/>
      </w:pPr>
      <w:r w:rsidRPr="008A795B">
        <w:t xml:space="preserve">In this </w:t>
      </w:r>
      <w:r w:rsidR="00F16116" w:rsidRPr="008A795B">
        <w:t>contribution,</w:t>
      </w:r>
      <w:r w:rsidR="000A49C8" w:rsidRPr="008A795B">
        <w:t xml:space="preserve"> we made the following </w:t>
      </w:r>
      <w:r w:rsidRPr="008A795B">
        <w:t>observa</w:t>
      </w:r>
      <w:r w:rsidR="0017207A" w:rsidRPr="008A795B">
        <w:t>tions:</w:t>
      </w:r>
    </w:p>
    <w:p w14:paraId="75AAC498" w14:textId="77777777" w:rsidR="007C5DE9" w:rsidRDefault="0088117B">
      <w:pPr>
        <w:pStyle w:val="TOC1"/>
        <w:rPr>
          <w:rFonts w:asciiTheme="minorHAnsi" w:eastAsiaTheme="minorEastAsia" w:hAnsiTheme="minorHAnsi" w:cstheme="minorBidi"/>
          <w:noProof/>
          <w:kern w:val="2"/>
          <w:sz w:val="22"/>
          <w:szCs w:val="22"/>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7C5DE9">
        <w:rPr>
          <w:noProof/>
        </w:rPr>
        <w:t>Observation 1.</w:t>
      </w:r>
      <w:r w:rsidR="007C5DE9">
        <w:rPr>
          <w:rFonts w:asciiTheme="minorHAnsi" w:eastAsiaTheme="minorEastAsia" w:hAnsiTheme="minorHAnsi" w:cstheme="minorBidi"/>
          <w:noProof/>
          <w:kern w:val="2"/>
          <w:sz w:val="22"/>
          <w:szCs w:val="22"/>
          <w:lang w:val="en-US"/>
          <w14:ligatures w14:val="standardContextual"/>
        </w:rPr>
        <w:tab/>
      </w:r>
      <w:r w:rsidR="007C5DE9">
        <w:rPr>
          <w:noProof/>
        </w:rPr>
        <w:t>RAN4 can introduce new NS and specify required A-MPR values to respect the requirements but seems to be worried how those would be captured by RAN2 in the procedural text.</w:t>
      </w:r>
    </w:p>
    <w:p w14:paraId="3344F86D" w14:textId="77777777" w:rsidR="007C5DE9" w:rsidRDefault="007C5DE9">
      <w:pPr>
        <w:pStyle w:val="TOC1"/>
        <w:rPr>
          <w:rFonts w:asciiTheme="minorHAnsi" w:eastAsiaTheme="minorEastAsia" w:hAnsiTheme="minorHAnsi" w:cstheme="minorBidi"/>
          <w:noProof/>
          <w:kern w:val="2"/>
          <w:sz w:val="22"/>
          <w:szCs w:val="22"/>
          <w:lang w:val="en-US"/>
          <w14:ligatures w14:val="standardContextual"/>
        </w:rPr>
      </w:pPr>
      <w:r>
        <w:rPr>
          <w:noProof/>
        </w:rPr>
        <w:t>Observation 2.</w:t>
      </w:r>
      <w:r>
        <w:rPr>
          <w:rFonts w:asciiTheme="minorHAnsi" w:eastAsiaTheme="minorEastAsia" w:hAnsiTheme="minorHAnsi" w:cstheme="minorBidi"/>
          <w:noProof/>
          <w:kern w:val="2"/>
          <w:sz w:val="22"/>
          <w:szCs w:val="22"/>
          <w:lang w:val="en-US"/>
          <w14:ligatures w14:val="standardContextual"/>
        </w:rPr>
        <w:tab/>
      </w:r>
      <w:r>
        <w:rPr>
          <w:noProof/>
        </w:rPr>
        <w:t>RAN4 identified two ways to capture the OOB requirements in RAN2 specifications. RAN2 should discuss on the options and decide, considering the scenarios and caveats.</w:t>
      </w:r>
    </w:p>
    <w:p w14:paraId="77FB3527" w14:textId="77777777" w:rsidR="007C5DE9" w:rsidRDefault="007C5DE9">
      <w:pPr>
        <w:pStyle w:val="TOC1"/>
        <w:rPr>
          <w:rFonts w:asciiTheme="minorHAnsi" w:eastAsiaTheme="minorEastAsia" w:hAnsiTheme="minorHAnsi" w:cstheme="minorBidi"/>
          <w:noProof/>
          <w:kern w:val="2"/>
          <w:sz w:val="22"/>
          <w:szCs w:val="22"/>
          <w:lang w:val="en-US"/>
          <w14:ligatures w14:val="standardContextual"/>
        </w:rPr>
      </w:pPr>
      <w:r>
        <w:rPr>
          <w:noProof/>
        </w:rPr>
        <w:t>Observation 3.</w:t>
      </w:r>
      <w:r>
        <w:rPr>
          <w:rFonts w:asciiTheme="minorHAnsi" w:eastAsiaTheme="minorEastAsia" w:hAnsiTheme="minorHAnsi" w:cstheme="minorBidi"/>
          <w:noProof/>
          <w:kern w:val="2"/>
          <w:sz w:val="22"/>
          <w:szCs w:val="22"/>
          <w:lang w:val="en-US"/>
          <w14:ligatures w14:val="standardContextual"/>
        </w:rPr>
        <w:tab/>
      </w:r>
      <w:r>
        <w:rPr>
          <w:noProof/>
        </w:rPr>
        <w:t>Regarding option 1: MultiNS feature is optional for LTE UEs.</w:t>
      </w:r>
    </w:p>
    <w:p w14:paraId="7B3304E9" w14:textId="77777777" w:rsidR="007C5DE9" w:rsidRDefault="007C5DE9">
      <w:pPr>
        <w:pStyle w:val="TOC1"/>
        <w:rPr>
          <w:rFonts w:asciiTheme="minorHAnsi" w:eastAsiaTheme="minorEastAsia" w:hAnsiTheme="minorHAnsi" w:cstheme="minorBidi"/>
          <w:noProof/>
          <w:kern w:val="2"/>
          <w:sz w:val="22"/>
          <w:szCs w:val="22"/>
          <w:lang w:val="en-US"/>
          <w14:ligatures w14:val="standardContextual"/>
        </w:rPr>
      </w:pPr>
      <w:r>
        <w:rPr>
          <w:noProof/>
        </w:rPr>
        <w:t>Observation 4.</w:t>
      </w:r>
      <w:r>
        <w:rPr>
          <w:rFonts w:asciiTheme="minorHAnsi" w:eastAsiaTheme="minorEastAsia" w:hAnsiTheme="minorHAnsi" w:cstheme="minorBidi"/>
          <w:noProof/>
          <w:kern w:val="2"/>
          <w:sz w:val="22"/>
          <w:szCs w:val="22"/>
          <w:lang w:val="en-US"/>
          <w14:ligatures w14:val="standardContextual"/>
        </w:rPr>
        <w:tab/>
      </w:r>
      <w:r>
        <w:rPr>
          <w:noProof/>
        </w:rPr>
        <w:t>With option 1, it is not possible to provide two NS values for the same band to be used while on the ground vs while they are flying.</w:t>
      </w:r>
    </w:p>
    <w:p w14:paraId="6F5066A3" w14:textId="77777777" w:rsidR="007C5DE9" w:rsidRDefault="007C5DE9">
      <w:pPr>
        <w:pStyle w:val="TOC1"/>
        <w:rPr>
          <w:rFonts w:asciiTheme="minorHAnsi" w:eastAsiaTheme="minorEastAsia" w:hAnsiTheme="minorHAnsi" w:cstheme="minorBidi"/>
          <w:noProof/>
          <w:kern w:val="2"/>
          <w:sz w:val="22"/>
          <w:szCs w:val="22"/>
          <w:lang w:val="en-US"/>
          <w14:ligatures w14:val="standardContextual"/>
        </w:rPr>
      </w:pPr>
      <w:r>
        <w:rPr>
          <w:noProof/>
        </w:rPr>
        <w:t>Observation 5.</w:t>
      </w:r>
      <w:r>
        <w:rPr>
          <w:rFonts w:asciiTheme="minorHAnsi" w:eastAsiaTheme="minorEastAsia" w:hAnsiTheme="minorHAnsi" w:cstheme="minorBidi"/>
          <w:noProof/>
          <w:kern w:val="2"/>
          <w:sz w:val="22"/>
          <w:szCs w:val="22"/>
          <w:lang w:val="en-US"/>
          <w14:ligatures w14:val="standardContextual"/>
        </w:rPr>
        <w:tab/>
      </w:r>
      <w:r>
        <w:rPr>
          <w:noProof/>
        </w:rPr>
        <w:t>With option 1, if the UE ‘supports’, then it must apply the value that is listed first in the list and cannot choose the value based on the fact whether it is on the ground or whether it is flying.</w:t>
      </w:r>
    </w:p>
    <w:p w14:paraId="7A7E6F20" w14:textId="77777777" w:rsidR="007C5DE9" w:rsidRDefault="007C5DE9">
      <w:pPr>
        <w:pStyle w:val="TOC1"/>
        <w:rPr>
          <w:rFonts w:asciiTheme="minorHAnsi" w:eastAsiaTheme="minorEastAsia" w:hAnsiTheme="minorHAnsi" w:cstheme="minorBidi"/>
          <w:noProof/>
          <w:kern w:val="2"/>
          <w:sz w:val="22"/>
          <w:szCs w:val="22"/>
          <w:lang w:val="en-US"/>
          <w14:ligatures w14:val="standardContextual"/>
        </w:rPr>
      </w:pPr>
      <w:r>
        <w:rPr>
          <w:noProof/>
        </w:rPr>
        <w:t>Observation 6.</w:t>
      </w:r>
      <w:r>
        <w:rPr>
          <w:rFonts w:asciiTheme="minorHAnsi" w:eastAsiaTheme="minorEastAsia" w:hAnsiTheme="minorHAnsi" w:cstheme="minorBidi"/>
          <w:noProof/>
          <w:kern w:val="2"/>
          <w:sz w:val="22"/>
          <w:szCs w:val="22"/>
          <w:lang w:val="en-US"/>
          <w14:ligatures w14:val="standardContextual"/>
        </w:rPr>
        <w:tab/>
      </w:r>
      <w:r>
        <w:rPr>
          <w:noProof/>
        </w:rPr>
        <w:t>With option 2, only Rel-18 UAV UEs need to additionally support UAV specific NS-PmaxList.</w:t>
      </w:r>
    </w:p>
    <w:p w14:paraId="5F7A1ED3" w14:textId="77777777" w:rsidR="007C5DE9" w:rsidRDefault="007C5DE9">
      <w:pPr>
        <w:pStyle w:val="TOC1"/>
        <w:rPr>
          <w:rFonts w:asciiTheme="minorHAnsi" w:eastAsiaTheme="minorEastAsia" w:hAnsiTheme="minorHAnsi" w:cstheme="minorBidi"/>
          <w:noProof/>
          <w:kern w:val="2"/>
          <w:sz w:val="22"/>
          <w:szCs w:val="22"/>
          <w:lang w:val="en-US"/>
          <w14:ligatures w14:val="standardContextual"/>
        </w:rPr>
      </w:pPr>
      <w:r>
        <w:rPr>
          <w:noProof/>
        </w:rPr>
        <w:t>Observation 7.</w:t>
      </w:r>
      <w:r>
        <w:rPr>
          <w:rFonts w:asciiTheme="minorHAnsi" w:eastAsiaTheme="minorEastAsia" w:hAnsiTheme="minorHAnsi" w:cstheme="minorBidi"/>
          <w:noProof/>
          <w:kern w:val="2"/>
          <w:sz w:val="22"/>
          <w:szCs w:val="22"/>
          <w:lang w:val="en-US"/>
          <w14:ligatures w14:val="standardContextual"/>
        </w:rPr>
        <w:tab/>
      </w:r>
      <w:r>
        <w:rPr>
          <w:noProof/>
        </w:rPr>
        <w:t>With option 2, for the frequency band selected by the UAV UE, it can apply the legacy NS value when it is on the ground and, if it is capable of supporting UAV specific list, apply the UAV specific NS/Pmax value when it is flying.</w:t>
      </w:r>
    </w:p>
    <w:p w14:paraId="6AFD7CC3" w14:textId="77777777" w:rsidR="007C5DE9" w:rsidRDefault="007C5DE9">
      <w:pPr>
        <w:pStyle w:val="TOC1"/>
        <w:rPr>
          <w:rFonts w:asciiTheme="minorHAnsi" w:eastAsiaTheme="minorEastAsia" w:hAnsiTheme="minorHAnsi" w:cstheme="minorBidi"/>
          <w:noProof/>
          <w:kern w:val="2"/>
          <w:sz w:val="22"/>
          <w:szCs w:val="22"/>
          <w:lang w:val="en-US"/>
          <w14:ligatures w14:val="standardContextual"/>
        </w:rPr>
      </w:pPr>
      <w:r>
        <w:rPr>
          <w:noProof/>
        </w:rPr>
        <w:t>Observation 8.</w:t>
      </w:r>
      <w:r>
        <w:rPr>
          <w:rFonts w:asciiTheme="minorHAnsi" w:eastAsiaTheme="minorEastAsia" w:hAnsiTheme="minorHAnsi" w:cstheme="minorBidi"/>
          <w:noProof/>
          <w:kern w:val="2"/>
          <w:sz w:val="22"/>
          <w:szCs w:val="22"/>
          <w:lang w:val="en-US"/>
          <w14:ligatures w14:val="standardContextual"/>
        </w:rPr>
        <w:tab/>
      </w:r>
      <w:r>
        <w:rPr>
          <w:noProof/>
        </w:rPr>
        <w:t>UAV capability discussions should be done in RAN2 since, unlike other work items, RAN1 is not expected to discuss anything on UAV UE capabilities, as RAN1 doesn’t have any remaining TU for this WI.</w:t>
      </w:r>
    </w:p>
    <w:p w14:paraId="19A82533" w14:textId="77777777" w:rsidR="007C5DE9" w:rsidRDefault="007C5DE9">
      <w:pPr>
        <w:pStyle w:val="TOC1"/>
        <w:rPr>
          <w:rFonts w:asciiTheme="minorHAnsi" w:eastAsiaTheme="minorEastAsia" w:hAnsiTheme="minorHAnsi" w:cstheme="minorBidi"/>
          <w:noProof/>
          <w:kern w:val="2"/>
          <w:sz w:val="22"/>
          <w:szCs w:val="22"/>
          <w:lang w:val="en-US"/>
          <w14:ligatures w14:val="standardContextual"/>
        </w:rPr>
      </w:pPr>
      <w:r>
        <w:rPr>
          <w:noProof/>
        </w:rPr>
        <w:t>Observation 9.</w:t>
      </w:r>
      <w:r>
        <w:rPr>
          <w:rFonts w:asciiTheme="minorHAnsi" w:eastAsiaTheme="minorEastAsia" w:hAnsiTheme="minorHAnsi" w:cstheme="minorBidi"/>
          <w:noProof/>
          <w:kern w:val="2"/>
          <w:sz w:val="22"/>
          <w:szCs w:val="22"/>
          <w:lang w:val="en-US"/>
          <w14:ligatures w14:val="standardContextual"/>
        </w:rPr>
        <w:tab/>
      </w:r>
      <w:r>
        <w:rPr>
          <w:noProof/>
        </w:rPr>
        <w:t>As the UAV-specific OOB requirements are region and band specific (but not universal), it should be optional for the UE to support the procedure of acquiring and applying the UAV-specific emission list.</w:t>
      </w:r>
    </w:p>
    <w:p w14:paraId="67DB1FE3" w14:textId="62A7DFC8" w:rsidR="00CD713F" w:rsidRPr="00456300" w:rsidRDefault="0088117B" w:rsidP="000A7A3A">
      <w:pPr>
        <w:spacing w:line="276" w:lineRule="auto"/>
        <w:jc w:val="both"/>
      </w:pPr>
      <w:r w:rsidRPr="00113C98">
        <w:rPr>
          <w:b/>
        </w:rPr>
        <w:fldChar w:fldCharType="end"/>
      </w:r>
    </w:p>
    <w:p w14:paraId="1879CBF4" w14:textId="5530EE25" w:rsidR="00A52A8A" w:rsidRDefault="00A52A8A" w:rsidP="000A7A3A">
      <w:pPr>
        <w:spacing w:line="276" w:lineRule="auto"/>
        <w:jc w:val="both"/>
      </w:pPr>
      <w:r>
        <w:t xml:space="preserve">Based on the </w:t>
      </w:r>
      <w:r w:rsidR="00DA1A0B">
        <w:t xml:space="preserve">discussion and </w:t>
      </w:r>
      <w:r>
        <w:t>observations, w</w:t>
      </w:r>
      <w:r w:rsidRPr="00FB4733">
        <w:t>e propose:</w:t>
      </w:r>
    </w:p>
    <w:p w14:paraId="57B431C9" w14:textId="77777777" w:rsidR="007C5DE9" w:rsidRDefault="0088117B">
      <w:pPr>
        <w:pStyle w:val="TOC1"/>
        <w:rPr>
          <w:rFonts w:asciiTheme="minorHAnsi" w:eastAsiaTheme="minorEastAsia" w:hAnsiTheme="minorHAnsi" w:cstheme="minorBidi"/>
          <w:noProof/>
          <w:kern w:val="2"/>
          <w:sz w:val="22"/>
          <w:szCs w:val="22"/>
          <w:lang w:val="en-US"/>
          <w14:ligatures w14:val="standardContextual"/>
        </w:rPr>
      </w:pPr>
      <w:r w:rsidRPr="00113C98">
        <w:rPr>
          <w:b/>
        </w:rPr>
        <w:fldChar w:fldCharType="begin"/>
      </w:r>
      <w:r w:rsidRPr="00113C98">
        <w:rPr>
          <w:b/>
        </w:rPr>
        <w:instrText xml:space="preserve"> TOC \t "Proposal" \z \n \* MERGEFORMAT </w:instrText>
      </w:r>
      <w:r w:rsidRPr="00113C98">
        <w:rPr>
          <w:b/>
        </w:rPr>
        <w:fldChar w:fldCharType="separate"/>
      </w:r>
      <w:r w:rsidR="007C5DE9">
        <w:rPr>
          <w:noProof/>
        </w:rPr>
        <w:t>Proposal 1.</w:t>
      </w:r>
      <w:r w:rsidR="007C5DE9">
        <w:rPr>
          <w:rFonts w:asciiTheme="minorHAnsi" w:eastAsiaTheme="minorEastAsia" w:hAnsiTheme="minorHAnsi" w:cstheme="minorBidi"/>
          <w:noProof/>
          <w:kern w:val="2"/>
          <w:sz w:val="22"/>
          <w:szCs w:val="22"/>
          <w:lang w:val="en-US"/>
          <w14:ligatures w14:val="standardContextual"/>
        </w:rPr>
        <w:tab/>
      </w:r>
      <w:r w:rsidR="007C5DE9">
        <w:rPr>
          <w:noProof/>
        </w:rPr>
        <w:t>For both LTE and NR: Introduce new list for UAV specific list of NS/Pmax values (i.e. according to Option 2 in RAN4 LS).</w:t>
      </w:r>
    </w:p>
    <w:p w14:paraId="36E6C303" w14:textId="77777777" w:rsidR="007C5DE9" w:rsidRDefault="007C5DE9">
      <w:pPr>
        <w:pStyle w:val="TOC1"/>
        <w:rPr>
          <w:rFonts w:asciiTheme="minorHAnsi" w:eastAsiaTheme="minorEastAsia" w:hAnsiTheme="minorHAnsi" w:cstheme="minorBidi"/>
          <w:noProof/>
          <w:kern w:val="2"/>
          <w:sz w:val="22"/>
          <w:szCs w:val="22"/>
          <w:lang w:val="en-US"/>
          <w14:ligatures w14:val="standardContextual"/>
        </w:rPr>
      </w:pPr>
      <w:r>
        <w:rPr>
          <w:noProof/>
        </w:rPr>
        <w:t>Proposal 2.</w:t>
      </w:r>
      <w:r>
        <w:rPr>
          <w:rFonts w:asciiTheme="minorHAnsi" w:eastAsiaTheme="minorEastAsia" w:hAnsiTheme="minorHAnsi" w:cstheme="minorBidi"/>
          <w:noProof/>
          <w:kern w:val="2"/>
          <w:sz w:val="22"/>
          <w:szCs w:val="22"/>
          <w:lang w:val="en-US"/>
          <w14:ligatures w14:val="standardContextual"/>
        </w:rPr>
        <w:tab/>
      </w:r>
      <w:r w:rsidRPr="004B76F6">
        <w:rPr>
          <w:noProof/>
          <w:color w:val="000000" w:themeColor="text1"/>
        </w:rPr>
        <w:t>For the frequency band selected by the UAV UE,</w:t>
      </w:r>
      <w:r>
        <w:rPr>
          <w:noProof/>
        </w:rPr>
        <w:t xml:space="preserve"> it applies the legacy NS/Pmax value (according to existing procedure) when it is on the ground and, if capable of supporting UAV specific list, applies the UAV specific NS/Pmax value when it is flying.</w:t>
      </w:r>
    </w:p>
    <w:p w14:paraId="4DD41F82" w14:textId="77777777" w:rsidR="007C5DE9" w:rsidRDefault="007C5DE9">
      <w:pPr>
        <w:pStyle w:val="TOC1"/>
        <w:rPr>
          <w:rFonts w:asciiTheme="minorHAnsi" w:eastAsiaTheme="minorEastAsia" w:hAnsiTheme="minorHAnsi" w:cstheme="minorBidi"/>
          <w:noProof/>
          <w:kern w:val="2"/>
          <w:sz w:val="22"/>
          <w:szCs w:val="22"/>
          <w:lang w:val="en-US"/>
          <w14:ligatures w14:val="standardContextual"/>
        </w:rPr>
      </w:pPr>
      <w:r>
        <w:rPr>
          <w:noProof/>
        </w:rPr>
        <w:t>Proposal 3.</w:t>
      </w:r>
      <w:r>
        <w:rPr>
          <w:rFonts w:asciiTheme="minorHAnsi" w:eastAsiaTheme="minorEastAsia" w:hAnsiTheme="minorHAnsi" w:cstheme="minorBidi"/>
          <w:noProof/>
          <w:kern w:val="2"/>
          <w:sz w:val="22"/>
          <w:szCs w:val="22"/>
          <w:lang w:val="en-US"/>
          <w14:ligatures w14:val="standardContextual"/>
        </w:rPr>
        <w:tab/>
      </w:r>
      <w:r>
        <w:rPr>
          <w:noProof/>
        </w:rPr>
        <w:t>Introduce a UE capability indication for NR to indicate that the UE supports Rel-18 UAV enhancements.</w:t>
      </w:r>
    </w:p>
    <w:p w14:paraId="5DC99AC3" w14:textId="77777777" w:rsidR="007C5DE9" w:rsidRDefault="007C5DE9">
      <w:pPr>
        <w:pStyle w:val="TOC1"/>
        <w:rPr>
          <w:rFonts w:asciiTheme="minorHAnsi" w:eastAsiaTheme="minorEastAsia" w:hAnsiTheme="minorHAnsi" w:cstheme="minorBidi"/>
          <w:noProof/>
          <w:kern w:val="2"/>
          <w:sz w:val="22"/>
          <w:szCs w:val="22"/>
          <w:lang w:val="en-US"/>
          <w14:ligatures w14:val="standardContextual"/>
        </w:rPr>
      </w:pPr>
      <w:r>
        <w:rPr>
          <w:noProof/>
        </w:rPr>
        <w:t>Proposal 4.</w:t>
      </w:r>
      <w:r>
        <w:rPr>
          <w:rFonts w:asciiTheme="minorHAnsi" w:eastAsiaTheme="minorEastAsia" w:hAnsiTheme="minorHAnsi" w:cstheme="minorBidi"/>
          <w:noProof/>
          <w:kern w:val="2"/>
          <w:sz w:val="22"/>
          <w:szCs w:val="22"/>
          <w:lang w:val="en-US"/>
          <w14:ligatures w14:val="standardContextual"/>
        </w:rPr>
        <w:tab/>
      </w:r>
      <w:r>
        <w:rPr>
          <w:noProof/>
        </w:rPr>
        <w:t>For both LTE and NR: Introduce optional UE capability to indicate support of the mechanisms defined for cells broadcasting UAV specific emission list.</w:t>
      </w:r>
    </w:p>
    <w:p w14:paraId="1A431132" w14:textId="77777777" w:rsidR="007C5DE9" w:rsidRDefault="007C5DE9">
      <w:pPr>
        <w:pStyle w:val="TOC1"/>
        <w:rPr>
          <w:rFonts w:asciiTheme="minorHAnsi" w:eastAsiaTheme="minorEastAsia" w:hAnsiTheme="minorHAnsi" w:cstheme="minorBidi"/>
          <w:noProof/>
          <w:kern w:val="2"/>
          <w:sz w:val="22"/>
          <w:szCs w:val="22"/>
          <w:lang w:val="en-US"/>
          <w14:ligatures w14:val="standardContextual"/>
        </w:rPr>
      </w:pPr>
      <w:r>
        <w:rPr>
          <w:noProof/>
        </w:rPr>
        <w:t>Proposal 5.</w:t>
      </w:r>
      <w:r>
        <w:rPr>
          <w:rFonts w:asciiTheme="minorHAnsi" w:eastAsiaTheme="minorEastAsia" w:hAnsiTheme="minorHAnsi" w:cstheme="minorBidi"/>
          <w:noProof/>
          <w:kern w:val="2"/>
          <w:sz w:val="22"/>
          <w:szCs w:val="22"/>
          <w:lang w:val="en-US"/>
          <w14:ligatures w14:val="standardContextual"/>
        </w:rPr>
        <w:tab/>
      </w:r>
      <w:r>
        <w:rPr>
          <w:noProof/>
        </w:rPr>
        <w:t>Send LS reply to RAN4 with RAN2 agreements. (Draft is provided in the Annex)</w:t>
      </w:r>
    </w:p>
    <w:p w14:paraId="054F088D" w14:textId="19F7634A" w:rsidR="0088117B" w:rsidRDefault="0088117B" w:rsidP="000A7A3A">
      <w:pPr>
        <w:spacing w:line="276" w:lineRule="auto"/>
        <w:jc w:val="both"/>
        <w:rPr>
          <w:b/>
        </w:rPr>
      </w:pPr>
      <w:r w:rsidRPr="00113C98">
        <w:rPr>
          <w:b/>
        </w:rPr>
        <w:fldChar w:fldCharType="end"/>
      </w:r>
    </w:p>
    <w:p w14:paraId="20D59282" w14:textId="77777777" w:rsidR="00AA7C51" w:rsidRPr="00456300" w:rsidRDefault="00AA7C51" w:rsidP="00AA7C51">
      <w:pPr>
        <w:spacing w:line="276" w:lineRule="auto"/>
        <w:jc w:val="both"/>
      </w:pPr>
    </w:p>
    <w:p w14:paraId="3C62490A" w14:textId="77777777" w:rsidR="00AA7C51" w:rsidRPr="004721D9" w:rsidRDefault="00AA7C51" w:rsidP="00AA7C51">
      <w:pPr>
        <w:pStyle w:val="Heading1"/>
        <w:spacing w:line="276" w:lineRule="auto"/>
      </w:pPr>
      <w:r w:rsidRPr="004721D9">
        <w:t>References</w:t>
      </w:r>
    </w:p>
    <w:p w14:paraId="2198C6DF" w14:textId="77777777" w:rsidR="00AA7C51" w:rsidRDefault="00AA7C51" w:rsidP="00AA7C51">
      <w:pPr>
        <w:spacing w:after="0" w:line="276" w:lineRule="auto"/>
        <w:rPr>
          <w:bCs/>
          <w:shd w:val="clear" w:color="auto" w:fill="FFFFFF"/>
        </w:rPr>
      </w:pPr>
      <w:r>
        <w:rPr>
          <w:bCs/>
          <w:shd w:val="clear" w:color="auto" w:fill="FFFFFF"/>
        </w:rPr>
        <w:t xml:space="preserve">[1] </w:t>
      </w:r>
      <w:r w:rsidRPr="00175052">
        <w:rPr>
          <w:bCs/>
          <w:shd w:val="clear" w:color="auto" w:fill="FFFFFF"/>
        </w:rPr>
        <w:t>RP-2</w:t>
      </w:r>
      <w:r>
        <w:rPr>
          <w:bCs/>
          <w:shd w:val="clear" w:color="auto" w:fill="FFFFFF"/>
        </w:rPr>
        <w:t>30782, Revised</w:t>
      </w:r>
      <w:r w:rsidRPr="00175052">
        <w:rPr>
          <w:bCs/>
          <w:shd w:val="clear" w:color="auto" w:fill="FFFFFF"/>
        </w:rPr>
        <w:t xml:space="preserve"> WID</w:t>
      </w:r>
      <w:r>
        <w:rPr>
          <w:bCs/>
          <w:shd w:val="clear" w:color="auto" w:fill="FFFFFF"/>
        </w:rPr>
        <w:t>:</w:t>
      </w:r>
      <w:r w:rsidRPr="00175052">
        <w:rPr>
          <w:bCs/>
          <w:shd w:val="clear" w:color="auto" w:fill="FFFFFF"/>
        </w:rPr>
        <w:t xml:space="preserve"> NR support for UAV (Uncrewed Aerial Vehicles)</w:t>
      </w:r>
      <w:r>
        <w:rPr>
          <w:bCs/>
          <w:shd w:val="clear" w:color="auto" w:fill="FFFFFF"/>
        </w:rPr>
        <w:t>, RAN</w:t>
      </w:r>
      <w:r w:rsidRPr="00175052">
        <w:rPr>
          <w:bCs/>
          <w:shd w:val="clear" w:color="auto" w:fill="FFFFFF"/>
        </w:rPr>
        <w:t>#9</w:t>
      </w:r>
      <w:r>
        <w:rPr>
          <w:bCs/>
          <w:shd w:val="clear" w:color="auto" w:fill="FFFFFF"/>
        </w:rPr>
        <w:t>9, March 2023</w:t>
      </w:r>
    </w:p>
    <w:p w14:paraId="7D12225D" w14:textId="77777777" w:rsidR="00AA7C51" w:rsidRDefault="00AA7C51" w:rsidP="00AA7C51">
      <w:pPr>
        <w:spacing w:after="0" w:line="276" w:lineRule="auto"/>
        <w:rPr>
          <w:bCs/>
          <w:shd w:val="clear" w:color="auto" w:fill="FFFFFF"/>
        </w:rPr>
      </w:pPr>
      <w:r>
        <w:rPr>
          <w:bCs/>
          <w:shd w:val="clear" w:color="auto" w:fill="FFFFFF"/>
        </w:rPr>
        <w:t xml:space="preserve">[2] </w:t>
      </w:r>
      <w:r w:rsidRPr="00175052">
        <w:rPr>
          <w:bCs/>
          <w:shd w:val="clear" w:color="auto" w:fill="FFFFFF"/>
        </w:rPr>
        <w:t>RP-2</w:t>
      </w:r>
      <w:r>
        <w:rPr>
          <w:bCs/>
          <w:shd w:val="clear" w:color="auto" w:fill="FFFFFF"/>
        </w:rPr>
        <w:t xml:space="preserve">30783, </w:t>
      </w:r>
      <w:r w:rsidRPr="00821F15">
        <w:rPr>
          <w:bCs/>
          <w:shd w:val="clear" w:color="auto" w:fill="FFFFFF"/>
        </w:rPr>
        <w:t>New WID: Enhanced LTE Support for UAV (Uncrewed Aerial Vehicles)</w:t>
      </w:r>
      <w:r>
        <w:rPr>
          <w:bCs/>
          <w:shd w:val="clear" w:color="auto" w:fill="FFFFFF"/>
        </w:rPr>
        <w:t>, RAN</w:t>
      </w:r>
      <w:r w:rsidRPr="00175052">
        <w:rPr>
          <w:bCs/>
          <w:shd w:val="clear" w:color="auto" w:fill="FFFFFF"/>
        </w:rPr>
        <w:t>#9</w:t>
      </w:r>
      <w:r>
        <w:rPr>
          <w:bCs/>
          <w:shd w:val="clear" w:color="auto" w:fill="FFFFFF"/>
        </w:rPr>
        <w:t>9, March 2023</w:t>
      </w:r>
    </w:p>
    <w:p w14:paraId="29F47133" w14:textId="72E86160" w:rsidR="00AA7C51" w:rsidRDefault="00AA7C51" w:rsidP="00AA7C51">
      <w:pPr>
        <w:spacing w:after="0" w:line="276" w:lineRule="auto"/>
        <w:rPr>
          <w:bCs/>
          <w:shd w:val="clear" w:color="auto" w:fill="FFFFFF"/>
        </w:rPr>
      </w:pPr>
      <w:r>
        <w:rPr>
          <w:bCs/>
          <w:shd w:val="clear" w:color="auto" w:fill="FFFFFF"/>
        </w:rPr>
        <w:t>[3] R4-2314700</w:t>
      </w:r>
      <w:r w:rsidR="002735D0">
        <w:rPr>
          <w:bCs/>
          <w:shd w:val="clear" w:color="auto" w:fill="FFFFFF"/>
        </w:rPr>
        <w:t xml:space="preserve">/ </w:t>
      </w:r>
      <w:r w:rsidR="002735D0" w:rsidRPr="002735D0">
        <w:rPr>
          <w:bCs/>
          <w:shd w:val="clear" w:color="auto" w:fill="FFFFFF"/>
        </w:rPr>
        <w:t>R2-2309467</w:t>
      </w:r>
      <w:r>
        <w:rPr>
          <w:bCs/>
          <w:shd w:val="clear" w:color="auto" w:fill="FFFFFF"/>
        </w:rPr>
        <w:t xml:space="preserve">, </w:t>
      </w:r>
      <w:r w:rsidRPr="00AA7C51">
        <w:rPr>
          <w:bCs/>
          <w:shd w:val="clear" w:color="auto" w:fill="FFFFFF"/>
        </w:rPr>
        <w:t>LS on the handling of additional regulatory requirements for UAV UEs</w:t>
      </w:r>
      <w:r>
        <w:rPr>
          <w:bCs/>
          <w:shd w:val="clear" w:color="auto" w:fill="FFFFFF"/>
        </w:rPr>
        <w:t xml:space="preserve"> (Contact: Ericsson), RAN4#108, August 2023</w:t>
      </w:r>
    </w:p>
    <w:p w14:paraId="26803DF4" w14:textId="77777777" w:rsidR="00AA7C51" w:rsidRDefault="00AA7C51" w:rsidP="000A7A3A">
      <w:pPr>
        <w:spacing w:line="276" w:lineRule="auto"/>
        <w:jc w:val="both"/>
      </w:pPr>
    </w:p>
    <w:p w14:paraId="60A16094" w14:textId="77777777" w:rsidR="00FA4A03" w:rsidRDefault="00FA4A03" w:rsidP="000A7A3A">
      <w:pPr>
        <w:spacing w:line="276" w:lineRule="auto"/>
        <w:jc w:val="both"/>
      </w:pPr>
    </w:p>
    <w:p w14:paraId="34E98525" w14:textId="13A7660C" w:rsidR="00FA4A03" w:rsidRDefault="00FA4A03" w:rsidP="00FA4A03">
      <w:pPr>
        <w:pStyle w:val="Heading1"/>
        <w:spacing w:line="276" w:lineRule="auto"/>
      </w:pPr>
      <w:r>
        <w:t>Annex: Draft Reply LS to RAN4</w:t>
      </w:r>
    </w:p>
    <w:p w14:paraId="2D074F26" w14:textId="77777777" w:rsidR="00FA4A03" w:rsidRDefault="00FA4A03" w:rsidP="00FA4A03"/>
    <w:p w14:paraId="2FDEC099" w14:textId="77777777" w:rsidR="00FA4A03" w:rsidRPr="003639B5" w:rsidRDefault="00FA4A03" w:rsidP="00FA4A03">
      <w:pPr>
        <w:pStyle w:val="CRCoverPage"/>
        <w:tabs>
          <w:tab w:val="right" w:pos="9360"/>
        </w:tabs>
        <w:spacing w:after="0" w:line="276" w:lineRule="auto"/>
        <w:rPr>
          <w:rFonts w:cs="Arial"/>
          <w:b/>
          <w:bCs/>
          <w:i/>
          <w:iCs/>
          <w:noProof/>
          <w:sz w:val="28"/>
          <w:szCs w:val="28"/>
        </w:rPr>
      </w:pPr>
      <w:r w:rsidRPr="5513B054">
        <w:rPr>
          <w:b/>
          <w:bCs/>
          <w:noProof/>
          <w:sz w:val="24"/>
          <w:szCs w:val="24"/>
        </w:rPr>
        <w:t>3GPP TSG-</w:t>
      </w:r>
      <w:r>
        <w:rPr>
          <w:b/>
          <w:bCs/>
          <w:noProof/>
          <w:sz w:val="24"/>
          <w:szCs w:val="24"/>
        </w:rPr>
        <w:t>RAN2</w:t>
      </w:r>
      <w:r w:rsidRPr="5513B054">
        <w:rPr>
          <w:b/>
          <w:bCs/>
          <w:noProof/>
          <w:sz w:val="24"/>
          <w:szCs w:val="24"/>
        </w:rPr>
        <w:t xml:space="preserve"> Meeting </w:t>
      </w:r>
      <w:r>
        <w:rPr>
          <w:b/>
          <w:bCs/>
          <w:noProof/>
          <w:sz w:val="24"/>
          <w:szCs w:val="24"/>
        </w:rPr>
        <w:t>#123-bis</w:t>
      </w:r>
      <w:r>
        <w:rPr>
          <w:b/>
          <w:bCs/>
          <w:noProof/>
          <w:sz w:val="24"/>
          <w:szCs w:val="24"/>
        </w:rPr>
        <w:tab/>
        <w:t xml:space="preserve">Draft </w:t>
      </w:r>
      <w:r w:rsidRPr="00875034">
        <w:rPr>
          <w:rFonts w:cs="Arial"/>
          <w:b/>
          <w:bCs/>
          <w:noProof/>
          <w:sz w:val="28"/>
          <w:szCs w:val="28"/>
        </w:rPr>
        <w:t>R2-2310</w:t>
      </w:r>
      <w:r>
        <w:rPr>
          <w:rFonts w:cs="Arial"/>
          <w:b/>
          <w:bCs/>
          <w:noProof/>
          <w:sz w:val="28"/>
          <w:szCs w:val="28"/>
        </w:rPr>
        <w:t>xx</w:t>
      </w:r>
    </w:p>
    <w:p w14:paraId="0F8F87CD" w14:textId="77777777" w:rsidR="00FA4A03" w:rsidRDefault="00FA4A03" w:rsidP="00FA4A03">
      <w:pPr>
        <w:pStyle w:val="3GPPHeader"/>
        <w:spacing w:after="0"/>
        <w:rPr>
          <w:rFonts w:ascii="Arial" w:hAnsi="Arial" w:cs="Arial"/>
          <w:sz w:val="22"/>
        </w:rPr>
      </w:pPr>
      <w:r>
        <w:rPr>
          <w:rFonts w:ascii="Arial" w:hAnsi="Arial"/>
          <w:bCs/>
          <w:noProof/>
          <w:szCs w:val="24"/>
          <w:lang w:eastAsia="en-US"/>
        </w:rPr>
        <w:t>Xiamen, China</w:t>
      </w:r>
      <w:r w:rsidRPr="007A173E">
        <w:rPr>
          <w:rFonts w:ascii="Arial" w:hAnsi="Arial"/>
          <w:bCs/>
          <w:noProof/>
          <w:szCs w:val="24"/>
          <w:lang w:eastAsia="en-US"/>
        </w:rPr>
        <w:t>,</w:t>
      </w:r>
      <w:r>
        <w:rPr>
          <w:rFonts w:ascii="Arial" w:hAnsi="Arial"/>
          <w:bCs/>
          <w:noProof/>
          <w:szCs w:val="24"/>
          <w:lang w:eastAsia="en-US"/>
        </w:rPr>
        <w:t xml:space="preserve"> Oct. 9-13,</w:t>
      </w:r>
      <w:r w:rsidRPr="007A173E">
        <w:rPr>
          <w:rFonts w:ascii="Arial" w:hAnsi="Arial"/>
          <w:bCs/>
          <w:noProof/>
          <w:szCs w:val="24"/>
          <w:lang w:eastAsia="en-US"/>
        </w:rPr>
        <w:t xml:space="preserve"> 2023</w:t>
      </w:r>
    </w:p>
    <w:p w14:paraId="6862276B" w14:textId="77777777" w:rsidR="00FA4A03" w:rsidRPr="00320D60" w:rsidRDefault="00FA4A03" w:rsidP="00FA4A03">
      <w:pPr>
        <w:rPr>
          <w:rFonts w:ascii="Arial" w:hAnsi="Arial" w:cs="Arial"/>
        </w:rPr>
      </w:pPr>
    </w:p>
    <w:p w14:paraId="188F3307" w14:textId="060049DE" w:rsidR="00FA4A03" w:rsidRPr="00320D60" w:rsidRDefault="00FA4A03" w:rsidP="00FA4A03">
      <w:pPr>
        <w:spacing w:after="60"/>
        <w:ind w:left="1985" w:hanging="1985"/>
        <w:rPr>
          <w:rFonts w:ascii="Arial" w:hAnsi="Arial" w:cs="Arial"/>
          <w:b/>
        </w:rPr>
      </w:pPr>
      <w:r w:rsidRPr="00320D60">
        <w:rPr>
          <w:rFonts w:ascii="Arial" w:hAnsi="Arial" w:cs="Arial"/>
          <w:b/>
        </w:rPr>
        <w:t>Title:</w:t>
      </w:r>
      <w:r w:rsidRPr="00320D60">
        <w:rPr>
          <w:rFonts w:ascii="Arial" w:hAnsi="Arial" w:cs="Arial"/>
          <w:b/>
        </w:rPr>
        <w:tab/>
      </w:r>
      <w:r>
        <w:rPr>
          <w:rFonts w:ascii="Arial" w:hAnsi="Arial" w:cs="Arial"/>
          <w:b/>
        </w:rPr>
        <w:t xml:space="preserve">[DRAFT] Reply </w:t>
      </w:r>
      <w:r w:rsidRPr="00320D60">
        <w:rPr>
          <w:rFonts w:ascii="Arial" w:hAnsi="Arial" w:cs="Arial"/>
          <w:b/>
        </w:rPr>
        <w:t>LS on the handling of additional regulatory requirements for UAV UEs</w:t>
      </w:r>
    </w:p>
    <w:p w14:paraId="48A55062" w14:textId="48FDE01C" w:rsidR="00FA4A03" w:rsidRPr="00320D60" w:rsidRDefault="00FA4A03" w:rsidP="00FA4A03">
      <w:pPr>
        <w:spacing w:after="60"/>
        <w:ind w:left="1985" w:hanging="1985"/>
        <w:rPr>
          <w:rFonts w:ascii="Arial" w:hAnsi="Arial" w:cs="Arial"/>
          <w:b/>
          <w:bCs/>
        </w:rPr>
      </w:pPr>
      <w:bookmarkStart w:id="107" w:name="OLE_LINK57"/>
      <w:bookmarkStart w:id="108" w:name="OLE_LINK58"/>
      <w:r w:rsidRPr="00320D60">
        <w:rPr>
          <w:rFonts w:ascii="Arial" w:hAnsi="Arial" w:cs="Arial"/>
          <w:b/>
        </w:rPr>
        <w:t>Response to:</w:t>
      </w:r>
      <w:r w:rsidRPr="00320D60">
        <w:rPr>
          <w:rFonts w:ascii="Arial" w:hAnsi="Arial" w:cs="Arial"/>
          <w:b/>
          <w:bCs/>
        </w:rPr>
        <w:tab/>
      </w:r>
      <w:bookmarkStart w:id="109" w:name="_Hlk146793217"/>
      <w:r w:rsidR="00121D85" w:rsidRPr="00121D85">
        <w:rPr>
          <w:rFonts w:ascii="Arial" w:hAnsi="Arial" w:cs="Arial"/>
          <w:b/>
          <w:bCs/>
        </w:rPr>
        <w:t>R4-2314700</w:t>
      </w:r>
      <w:bookmarkEnd w:id="109"/>
      <w:r w:rsidR="002735D0">
        <w:rPr>
          <w:rFonts w:ascii="Arial" w:hAnsi="Arial" w:cs="Arial"/>
          <w:b/>
          <w:bCs/>
        </w:rPr>
        <w:t>/</w:t>
      </w:r>
      <w:r w:rsidR="002735D0" w:rsidRPr="002735D0">
        <w:t xml:space="preserve"> </w:t>
      </w:r>
      <w:r w:rsidR="002735D0" w:rsidRPr="002735D0">
        <w:rPr>
          <w:rFonts w:ascii="Arial" w:hAnsi="Arial" w:cs="Arial"/>
          <w:b/>
          <w:bCs/>
        </w:rPr>
        <w:t>R2-2309467</w:t>
      </w:r>
    </w:p>
    <w:p w14:paraId="0909AC54" w14:textId="77777777" w:rsidR="00FA4A03" w:rsidRPr="00320D60" w:rsidRDefault="00FA4A03" w:rsidP="00FA4A03">
      <w:pPr>
        <w:spacing w:after="60"/>
        <w:ind w:left="1985" w:hanging="1985"/>
        <w:rPr>
          <w:rFonts w:ascii="Arial" w:hAnsi="Arial" w:cs="Arial"/>
          <w:b/>
          <w:bCs/>
        </w:rPr>
      </w:pPr>
      <w:bookmarkStart w:id="110" w:name="OLE_LINK59"/>
      <w:bookmarkStart w:id="111" w:name="OLE_LINK60"/>
      <w:bookmarkStart w:id="112" w:name="OLE_LINK61"/>
      <w:bookmarkEnd w:id="107"/>
      <w:bookmarkEnd w:id="108"/>
      <w:r w:rsidRPr="00320D60">
        <w:rPr>
          <w:rFonts w:ascii="Arial" w:hAnsi="Arial" w:cs="Arial"/>
          <w:b/>
        </w:rPr>
        <w:t>Release:</w:t>
      </w:r>
      <w:r w:rsidRPr="00320D60">
        <w:rPr>
          <w:rFonts w:ascii="Arial" w:hAnsi="Arial" w:cs="Arial"/>
          <w:b/>
          <w:bCs/>
        </w:rPr>
        <w:tab/>
        <w:t>Rel-18</w:t>
      </w:r>
    </w:p>
    <w:bookmarkEnd w:id="110"/>
    <w:bookmarkEnd w:id="111"/>
    <w:bookmarkEnd w:id="112"/>
    <w:p w14:paraId="5324B522" w14:textId="0474E6B6" w:rsidR="00FA4A03" w:rsidRPr="00320D60" w:rsidRDefault="00FA4A03" w:rsidP="00FA4A03">
      <w:pPr>
        <w:spacing w:after="60"/>
        <w:ind w:left="1985" w:hanging="1985"/>
        <w:rPr>
          <w:rFonts w:ascii="Arial" w:hAnsi="Arial" w:cs="Arial"/>
          <w:b/>
          <w:bCs/>
        </w:rPr>
      </w:pPr>
      <w:r w:rsidRPr="00320D60">
        <w:rPr>
          <w:rFonts w:ascii="Arial" w:hAnsi="Arial" w:cs="Arial"/>
          <w:b/>
        </w:rPr>
        <w:t>Work Item:</w:t>
      </w:r>
      <w:r w:rsidRPr="00320D60">
        <w:rPr>
          <w:rFonts w:ascii="Arial" w:hAnsi="Arial" w:cs="Arial"/>
          <w:b/>
          <w:bCs/>
        </w:rPr>
        <w:tab/>
      </w:r>
      <w:r w:rsidR="00121D85" w:rsidRPr="00121D85">
        <w:rPr>
          <w:rFonts w:ascii="Arial" w:hAnsi="Arial" w:cs="Arial"/>
          <w:b/>
          <w:bCs/>
        </w:rPr>
        <w:t xml:space="preserve">NR_UAV-Core, </w:t>
      </w:r>
      <w:bookmarkStart w:id="113" w:name="_Hlk146819646"/>
      <w:proofErr w:type="spellStart"/>
      <w:r w:rsidR="00121D85" w:rsidRPr="00121D85">
        <w:rPr>
          <w:rFonts w:ascii="Arial" w:hAnsi="Arial" w:cs="Arial"/>
          <w:b/>
          <w:bCs/>
        </w:rPr>
        <w:t>LTE_UAV_enh</w:t>
      </w:r>
      <w:proofErr w:type="spellEnd"/>
      <w:r w:rsidR="00121D85" w:rsidRPr="00121D85">
        <w:rPr>
          <w:rFonts w:ascii="Arial" w:hAnsi="Arial" w:cs="Arial"/>
          <w:b/>
          <w:bCs/>
        </w:rPr>
        <w:t>-Core</w:t>
      </w:r>
      <w:bookmarkEnd w:id="113"/>
    </w:p>
    <w:p w14:paraId="4245B00B" w14:textId="77777777" w:rsidR="00FA4A03" w:rsidRPr="00320D60" w:rsidRDefault="00FA4A03" w:rsidP="00FA4A03">
      <w:pPr>
        <w:spacing w:after="60"/>
        <w:ind w:left="1985" w:hanging="1985"/>
        <w:rPr>
          <w:rFonts w:ascii="Arial" w:hAnsi="Arial" w:cs="Arial"/>
          <w:b/>
        </w:rPr>
      </w:pPr>
    </w:p>
    <w:p w14:paraId="067F75E8" w14:textId="006D88EF" w:rsidR="00FA4A03" w:rsidRPr="00320D60" w:rsidRDefault="00FA4A03" w:rsidP="00FA4A03">
      <w:pPr>
        <w:spacing w:after="60"/>
        <w:ind w:left="1985" w:hanging="1985"/>
        <w:rPr>
          <w:rFonts w:ascii="Arial" w:hAnsi="Arial" w:cs="Arial"/>
          <w:b/>
        </w:rPr>
      </w:pPr>
      <w:r w:rsidRPr="00320D60">
        <w:rPr>
          <w:rFonts w:ascii="Arial" w:hAnsi="Arial" w:cs="Arial"/>
          <w:b/>
        </w:rPr>
        <w:t>Source:</w:t>
      </w:r>
      <w:r w:rsidRPr="00320D60">
        <w:rPr>
          <w:rFonts w:ascii="Arial" w:hAnsi="Arial" w:cs="Arial"/>
          <w:b/>
        </w:rPr>
        <w:tab/>
      </w:r>
      <w:r w:rsidR="00420401">
        <w:rPr>
          <w:rFonts w:ascii="Arial" w:hAnsi="Arial" w:cs="Arial"/>
          <w:b/>
        </w:rPr>
        <w:t xml:space="preserve">Qualcomm [To be </w:t>
      </w:r>
      <w:r w:rsidRPr="00320D60">
        <w:rPr>
          <w:rFonts w:ascii="Arial" w:hAnsi="Arial" w:cs="Arial"/>
          <w:b/>
        </w:rPr>
        <w:t>RAN WG</w:t>
      </w:r>
      <w:r w:rsidR="00121D85">
        <w:rPr>
          <w:rFonts w:ascii="Arial" w:hAnsi="Arial" w:cs="Arial"/>
          <w:b/>
        </w:rPr>
        <w:t>2</w:t>
      </w:r>
      <w:r w:rsidR="00420401">
        <w:rPr>
          <w:rFonts w:ascii="Arial" w:hAnsi="Arial" w:cs="Arial"/>
          <w:b/>
        </w:rPr>
        <w:t>]</w:t>
      </w:r>
    </w:p>
    <w:p w14:paraId="62DB0BF0" w14:textId="4ABAF4FD" w:rsidR="00FA4A03" w:rsidRPr="00320D60" w:rsidRDefault="00FA4A03" w:rsidP="00FA4A03">
      <w:pPr>
        <w:spacing w:after="60"/>
        <w:ind w:left="1985" w:hanging="1985"/>
        <w:rPr>
          <w:rFonts w:ascii="Arial" w:hAnsi="Arial" w:cs="Arial"/>
          <w:b/>
          <w:bCs/>
        </w:rPr>
      </w:pPr>
      <w:r w:rsidRPr="00320D60">
        <w:rPr>
          <w:rFonts w:ascii="Arial" w:hAnsi="Arial" w:cs="Arial"/>
          <w:b/>
        </w:rPr>
        <w:t>To:</w:t>
      </w:r>
      <w:r w:rsidRPr="00320D60">
        <w:rPr>
          <w:rFonts w:ascii="Arial" w:hAnsi="Arial" w:cs="Arial"/>
          <w:b/>
          <w:bCs/>
        </w:rPr>
        <w:tab/>
        <w:t>RAN WG</w:t>
      </w:r>
      <w:r w:rsidR="00121D85">
        <w:rPr>
          <w:rFonts w:ascii="Arial" w:hAnsi="Arial" w:cs="Arial"/>
          <w:b/>
          <w:bCs/>
        </w:rPr>
        <w:t>4</w:t>
      </w:r>
    </w:p>
    <w:p w14:paraId="0865DB0B" w14:textId="77777777" w:rsidR="00FA4A03" w:rsidRPr="00320D60" w:rsidRDefault="00FA4A03" w:rsidP="00FA4A03">
      <w:pPr>
        <w:spacing w:after="60"/>
        <w:ind w:left="1985" w:hanging="1985"/>
        <w:rPr>
          <w:rFonts w:ascii="Arial" w:hAnsi="Arial" w:cs="Arial"/>
          <w:b/>
          <w:bCs/>
        </w:rPr>
      </w:pPr>
      <w:bookmarkStart w:id="114" w:name="OLE_LINK45"/>
      <w:bookmarkStart w:id="115" w:name="OLE_LINK46"/>
      <w:r w:rsidRPr="00320D60">
        <w:rPr>
          <w:rFonts w:ascii="Arial" w:hAnsi="Arial" w:cs="Arial"/>
          <w:b/>
        </w:rPr>
        <w:t>Cc:</w:t>
      </w:r>
      <w:r w:rsidRPr="00320D60">
        <w:rPr>
          <w:rFonts w:ascii="Arial" w:hAnsi="Arial" w:cs="Arial"/>
          <w:b/>
          <w:bCs/>
        </w:rPr>
        <w:tab/>
        <w:t>-</w:t>
      </w:r>
    </w:p>
    <w:bookmarkEnd w:id="114"/>
    <w:bookmarkEnd w:id="115"/>
    <w:p w14:paraId="4690FB34" w14:textId="77777777" w:rsidR="00FA4A03" w:rsidRPr="00320D60" w:rsidRDefault="00FA4A03" w:rsidP="00FA4A03">
      <w:pPr>
        <w:spacing w:after="60"/>
        <w:ind w:left="1985" w:hanging="1985"/>
        <w:rPr>
          <w:rFonts w:ascii="Arial" w:hAnsi="Arial" w:cs="Arial"/>
          <w:bCs/>
        </w:rPr>
      </w:pPr>
    </w:p>
    <w:p w14:paraId="4301DB4C" w14:textId="7ED24537" w:rsidR="00FA4A03" w:rsidRPr="00320D60" w:rsidRDefault="00FA4A03" w:rsidP="00FA4A03">
      <w:pPr>
        <w:spacing w:after="60"/>
        <w:ind w:left="1985" w:hanging="1985"/>
        <w:rPr>
          <w:rFonts w:ascii="Arial" w:hAnsi="Arial" w:cs="Arial"/>
          <w:b/>
          <w:bCs/>
        </w:rPr>
      </w:pPr>
      <w:r w:rsidRPr="00320D60">
        <w:rPr>
          <w:rFonts w:ascii="Arial" w:hAnsi="Arial" w:cs="Arial"/>
          <w:b/>
        </w:rPr>
        <w:t>Contact person:</w:t>
      </w:r>
      <w:r w:rsidRPr="00320D60">
        <w:rPr>
          <w:rFonts w:ascii="Arial" w:hAnsi="Arial" w:cs="Arial"/>
          <w:b/>
          <w:bCs/>
        </w:rPr>
        <w:tab/>
      </w:r>
      <w:r w:rsidR="00121D85">
        <w:rPr>
          <w:rFonts w:ascii="Arial" w:hAnsi="Arial" w:cs="Arial"/>
          <w:b/>
          <w:bCs/>
        </w:rPr>
        <w:t>Umesh Phuyal</w:t>
      </w:r>
    </w:p>
    <w:p w14:paraId="3946D18B" w14:textId="7D34BA6C" w:rsidR="00FA4A03" w:rsidRPr="00320D60" w:rsidRDefault="00121D85" w:rsidP="00FA4A03">
      <w:pPr>
        <w:spacing w:after="60"/>
        <w:ind w:left="1985"/>
        <w:rPr>
          <w:rFonts w:ascii="Arial" w:hAnsi="Arial" w:cs="Arial"/>
          <w:b/>
          <w:bCs/>
        </w:rPr>
      </w:pPr>
      <w:r>
        <w:rPr>
          <w:rFonts w:ascii="Arial" w:hAnsi="Arial" w:cs="Arial"/>
          <w:b/>
          <w:bCs/>
        </w:rPr>
        <w:t>uphuyal@qti.qualcomm.com</w:t>
      </w:r>
    </w:p>
    <w:p w14:paraId="6CE1A0A7" w14:textId="77777777" w:rsidR="00FA4A03" w:rsidRPr="00320D60" w:rsidRDefault="00FA4A03" w:rsidP="00FA4A03">
      <w:pPr>
        <w:spacing w:after="60"/>
        <w:ind w:left="1985" w:hanging="1985"/>
        <w:rPr>
          <w:rFonts w:ascii="Arial" w:hAnsi="Arial" w:cs="Arial"/>
          <w:b/>
          <w:noProof/>
        </w:rPr>
      </w:pPr>
      <w:r w:rsidRPr="00320D60">
        <w:rPr>
          <w:rFonts w:ascii="Arial" w:hAnsi="Arial" w:cs="Arial"/>
          <w:b/>
          <w:bCs/>
        </w:rPr>
        <w:tab/>
      </w:r>
    </w:p>
    <w:p w14:paraId="26DD1ABC" w14:textId="77777777" w:rsidR="00FA4A03" w:rsidRPr="00320D60" w:rsidRDefault="00FA4A03" w:rsidP="00FA4A03">
      <w:pPr>
        <w:spacing w:after="60"/>
        <w:ind w:left="1985" w:hanging="1985"/>
        <w:rPr>
          <w:rFonts w:ascii="Arial" w:hAnsi="Arial" w:cs="Arial"/>
          <w:b/>
        </w:rPr>
      </w:pPr>
      <w:r w:rsidRPr="00320D60">
        <w:rPr>
          <w:rFonts w:ascii="Arial" w:hAnsi="Arial" w:cs="Arial"/>
          <w:b/>
        </w:rPr>
        <w:t xml:space="preserve">Send any </w:t>
      </w:r>
      <w:proofErr w:type="gramStart"/>
      <w:r w:rsidRPr="00320D60">
        <w:rPr>
          <w:rFonts w:ascii="Arial" w:hAnsi="Arial" w:cs="Arial"/>
          <w:b/>
        </w:rPr>
        <w:t>reply</w:t>
      </w:r>
      <w:proofErr w:type="gramEnd"/>
      <w:r w:rsidRPr="00320D60">
        <w:rPr>
          <w:rFonts w:ascii="Arial" w:hAnsi="Arial" w:cs="Arial"/>
          <w:b/>
        </w:rPr>
        <w:t xml:space="preserve"> LS to:</w:t>
      </w:r>
      <w:r w:rsidRPr="00320D60">
        <w:rPr>
          <w:rFonts w:ascii="Arial" w:hAnsi="Arial" w:cs="Arial"/>
          <w:b/>
        </w:rPr>
        <w:tab/>
        <w:t xml:space="preserve">3GPP Liaisons Coordinator, </w:t>
      </w:r>
      <w:hyperlink r:id="rId12" w:history="1">
        <w:r w:rsidRPr="00320D60">
          <w:rPr>
            <w:rStyle w:val="Hyperlink"/>
            <w:rFonts w:ascii="Arial" w:hAnsi="Arial" w:cs="Arial"/>
            <w:b/>
          </w:rPr>
          <w:t>mailto:3GPPLiaison@etsi.org</w:t>
        </w:r>
      </w:hyperlink>
    </w:p>
    <w:p w14:paraId="0B575FB6" w14:textId="77777777" w:rsidR="00FA4A03" w:rsidRPr="00320D60" w:rsidRDefault="00FA4A03" w:rsidP="00FA4A03">
      <w:pPr>
        <w:spacing w:after="60"/>
        <w:ind w:left="1985" w:hanging="1985"/>
        <w:rPr>
          <w:rFonts w:ascii="Arial" w:hAnsi="Arial" w:cs="Arial"/>
          <w:b/>
        </w:rPr>
      </w:pPr>
    </w:p>
    <w:p w14:paraId="31FF928C" w14:textId="77777777" w:rsidR="00FA4A03" w:rsidRPr="00320D60" w:rsidRDefault="00FA4A03" w:rsidP="00FA4A03">
      <w:pPr>
        <w:spacing w:after="60"/>
        <w:ind w:left="1985" w:hanging="1985"/>
        <w:rPr>
          <w:rFonts w:ascii="Arial" w:hAnsi="Arial" w:cs="Arial"/>
          <w:bCs/>
        </w:rPr>
      </w:pPr>
      <w:r w:rsidRPr="00320D60">
        <w:rPr>
          <w:rFonts w:ascii="Arial" w:hAnsi="Arial" w:cs="Arial"/>
          <w:b/>
        </w:rPr>
        <w:t>Attachments:</w:t>
      </w:r>
      <w:r w:rsidRPr="00320D60">
        <w:rPr>
          <w:rFonts w:ascii="Arial" w:hAnsi="Arial" w:cs="Arial"/>
          <w:b/>
          <w:bCs/>
        </w:rPr>
        <w:t xml:space="preserve"> </w:t>
      </w:r>
      <w:r w:rsidRPr="00320D60">
        <w:rPr>
          <w:rFonts w:ascii="Arial" w:hAnsi="Arial" w:cs="Arial"/>
          <w:b/>
          <w:bCs/>
        </w:rPr>
        <w:tab/>
        <w:t>-</w:t>
      </w:r>
    </w:p>
    <w:p w14:paraId="34A5DF00" w14:textId="77777777" w:rsidR="00FA4A03" w:rsidRPr="00320D60" w:rsidRDefault="00FA4A03" w:rsidP="00FA4A03">
      <w:pPr>
        <w:rPr>
          <w:rFonts w:ascii="Arial" w:hAnsi="Arial" w:cs="Arial"/>
        </w:rPr>
      </w:pPr>
    </w:p>
    <w:p w14:paraId="5A68CA2E" w14:textId="77777777" w:rsidR="00FA4A03" w:rsidRDefault="00FA4A03" w:rsidP="00FA4A03">
      <w:pPr>
        <w:pStyle w:val="Heading1"/>
        <w:numPr>
          <w:ilvl w:val="0"/>
          <w:numId w:val="0"/>
        </w:numPr>
        <w:ind w:left="432" w:hanging="432"/>
      </w:pPr>
      <w:r>
        <w:t>1</w:t>
      </w:r>
      <w:r>
        <w:tab/>
        <w:t>Overall description</w:t>
      </w:r>
    </w:p>
    <w:p w14:paraId="4C63CC42" w14:textId="54593365" w:rsidR="00121D85" w:rsidRDefault="00121D85" w:rsidP="00FA4A03">
      <w:r>
        <w:t xml:space="preserve">RAN2 thanks RAN4 for the LS </w:t>
      </w:r>
      <w:r w:rsidRPr="00121D85">
        <w:t>on the handling of additional regulatory requirements for UAV UEs</w:t>
      </w:r>
      <w:r w:rsidR="00106BE6">
        <w:t xml:space="preserve"> (</w:t>
      </w:r>
      <w:r w:rsidR="00106BE6" w:rsidRPr="00106BE6">
        <w:t>R4-2314700</w:t>
      </w:r>
      <w:r w:rsidR="00106BE6">
        <w:t>)</w:t>
      </w:r>
      <w:r>
        <w:t>.</w:t>
      </w:r>
    </w:p>
    <w:p w14:paraId="3605EF9A" w14:textId="126F0EA7" w:rsidR="00121D85" w:rsidRDefault="00121D85" w:rsidP="00FA4A03">
      <w:r>
        <w:t xml:space="preserve">RAN2 discussed the LS </w:t>
      </w:r>
      <w:r w:rsidR="00C91C88">
        <w:t>and</w:t>
      </w:r>
      <w:r>
        <w:t xml:space="preserve"> the questions and agreed the following: </w:t>
      </w:r>
      <w:r w:rsidRPr="00121D85">
        <w:rPr>
          <w:highlight w:val="yellow"/>
        </w:rPr>
        <w:t>&lt;&lt;to be updated&gt;&gt;</w:t>
      </w:r>
    </w:p>
    <w:p w14:paraId="62E13C29" w14:textId="2CF2A29C" w:rsidR="00121D85" w:rsidRDefault="00121D85" w:rsidP="00A62ACB">
      <w:pPr>
        <w:pStyle w:val="TOC1"/>
        <w:numPr>
          <w:ilvl w:val="0"/>
          <w:numId w:val="45"/>
        </w:numPr>
        <w:rPr>
          <w:rFonts w:asciiTheme="minorHAnsi" w:eastAsiaTheme="minorEastAsia" w:hAnsiTheme="minorHAnsi" w:cstheme="minorBidi"/>
          <w:noProof/>
          <w:kern w:val="2"/>
          <w:sz w:val="22"/>
          <w:szCs w:val="22"/>
          <w:lang w:val="en-US"/>
          <w14:ligatures w14:val="standardContextual"/>
        </w:rPr>
      </w:pPr>
      <w:r>
        <w:rPr>
          <w:noProof/>
        </w:rPr>
        <w:t>For both LTE and NR: Introduce new list for UAV specific list of NS/Pmax values (i.e. according to Option 2 in RAN4 LS).</w:t>
      </w:r>
    </w:p>
    <w:p w14:paraId="76039C24" w14:textId="65B45FED" w:rsidR="00121D85" w:rsidRDefault="00121D85" w:rsidP="00A62ACB">
      <w:pPr>
        <w:pStyle w:val="TOC1"/>
        <w:numPr>
          <w:ilvl w:val="0"/>
          <w:numId w:val="45"/>
        </w:numPr>
        <w:rPr>
          <w:rFonts w:asciiTheme="minorHAnsi" w:eastAsiaTheme="minorEastAsia" w:hAnsiTheme="minorHAnsi" w:cstheme="minorBidi"/>
          <w:noProof/>
          <w:kern w:val="2"/>
          <w:sz w:val="22"/>
          <w:szCs w:val="22"/>
          <w:lang w:val="en-US"/>
          <w14:ligatures w14:val="standardContextual"/>
        </w:rPr>
      </w:pPr>
      <w:r w:rsidRPr="66804304">
        <w:rPr>
          <w:noProof/>
          <w:color w:val="000000" w:themeColor="text1"/>
        </w:rPr>
        <w:t>For the frequency band selected by the UAV UE,</w:t>
      </w:r>
      <w:r w:rsidRPr="66804304">
        <w:rPr>
          <w:noProof/>
        </w:rPr>
        <w:t xml:space="preserve"> it applies the legacy NS/Pmax value (according to existing procedure) when it is on the ground and, if capable of supporting UAV specific list, applies the UAV specific NS/Pmax value when it is flying.</w:t>
      </w:r>
    </w:p>
    <w:p w14:paraId="038A1A47" w14:textId="58314049" w:rsidR="00121D85" w:rsidRDefault="00121D85" w:rsidP="00A62ACB">
      <w:pPr>
        <w:pStyle w:val="TOC1"/>
        <w:numPr>
          <w:ilvl w:val="0"/>
          <w:numId w:val="45"/>
        </w:numPr>
        <w:rPr>
          <w:rFonts w:asciiTheme="minorHAnsi" w:eastAsiaTheme="minorEastAsia" w:hAnsiTheme="minorHAnsi" w:cstheme="minorBidi"/>
          <w:noProof/>
          <w:kern w:val="2"/>
          <w:sz w:val="22"/>
          <w:szCs w:val="22"/>
          <w:lang w:val="en-US"/>
          <w14:ligatures w14:val="standardContextual"/>
        </w:rPr>
      </w:pPr>
      <w:r w:rsidRPr="66804304">
        <w:rPr>
          <w:noProof/>
        </w:rPr>
        <w:t>Introduce a UE capability indication for NR to indicate that the UE supports Rel-18 UAV enhancements.</w:t>
      </w:r>
    </w:p>
    <w:p w14:paraId="641EB962" w14:textId="7A96EE4E" w:rsidR="00121D85" w:rsidRDefault="00121D85" w:rsidP="00A62ACB">
      <w:pPr>
        <w:pStyle w:val="TOC1"/>
        <w:numPr>
          <w:ilvl w:val="0"/>
          <w:numId w:val="45"/>
        </w:numPr>
        <w:rPr>
          <w:rFonts w:asciiTheme="minorHAnsi" w:eastAsiaTheme="minorEastAsia" w:hAnsiTheme="minorHAnsi" w:cstheme="minorBidi"/>
          <w:noProof/>
          <w:kern w:val="2"/>
          <w:sz w:val="22"/>
          <w:szCs w:val="22"/>
          <w:lang w:val="en-US"/>
          <w14:ligatures w14:val="standardContextual"/>
        </w:rPr>
      </w:pPr>
      <w:r w:rsidRPr="66804304">
        <w:rPr>
          <w:noProof/>
        </w:rPr>
        <w:t>For both LTE and NR: Introduce optional UE capability to indicate support of the mechanisms defined for cells broadcasting UAV specific emission list.</w:t>
      </w:r>
    </w:p>
    <w:p w14:paraId="090F71DB" w14:textId="78F8739F" w:rsidR="00FA4A03" w:rsidRDefault="00121D85" w:rsidP="00FA4A03">
      <w:r>
        <w:t>RAN2 would like to request RAN4 to take the above information into account for their further work and provide feedback, if any.</w:t>
      </w:r>
    </w:p>
    <w:p w14:paraId="47FD772E" w14:textId="77777777" w:rsidR="00121D85" w:rsidRPr="00320D60" w:rsidRDefault="00121D85" w:rsidP="00FA4A03"/>
    <w:p w14:paraId="308F994E" w14:textId="77777777" w:rsidR="00FA4A03" w:rsidRDefault="00FA4A03" w:rsidP="00FA4A03">
      <w:pPr>
        <w:pStyle w:val="Heading1"/>
        <w:numPr>
          <w:ilvl w:val="0"/>
          <w:numId w:val="0"/>
        </w:numPr>
        <w:ind w:left="432" w:hanging="432"/>
      </w:pPr>
      <w:r>
        <w:t>2</w:t>
      </w:r>
      <w:r>
        <w:tab/>
        <w:t>Actions</w:t>
      </w:r>
    </w:p>
    <w:p w14:paraId="0FF90866" w14:textId="2536B7F6" w:rsidR="00FA4A03" w:rsidRPr="00320D60" w:rsidRDefault="00FA4A03" w:rsidP="00FA4A03">
      <w:pPr>
        <w:spacing w:after="120"/>
        <w:ind w:left="1985" w:hanging="1985"/>
        <w:rPr>
          <w:rFonts w:ascii="Arial" w:hAnsi="Arial" w:cs="Arial"/>
          <w:b/>
        </w:rPr>
      </w:pPr>
      <w:r w:rsidRPr="00320D60">
        <w:rPr>
          <w:rFonts w:ascii="Arial" w:hAnsi="Arial" w:cs="Arial"/>
          <w:b/>
        </w:rPr>
        <w:t>To RAN WG</w:t>
      </w:r>
      <w:r w:rsidR="00121D85">
        <w:rPr>
          <w:rFonts w:ascii="Arial" w:hAnsi="Arial" w:cs="Arial"/>
          <w:b/>
        </w:rPr>
        <w:t>4</w:t>
      </w:r>
    </w:p>
    <w:p w14:paraId="5FC3FA55" w14:textId="77777777" w:rsidR="00FA4A03" w:rsidRPr="00320D60" w:rsidRDefault="00FA4A03" w:rsidP="00FA4A03">
      <w:pPr>
        <w:spacing w:after="120"/>
        <w:ind w:left="993" w:hanging="993"/>
        <w:rPr>
          <w:rFonts w:ascii="Arial" w:hAnsi="Arial" w:cs="Arial"/>
          <w:b/>
        </w:rPr>
      </w:pPr>
      <w:r w:rsidRPr="00320D60">
        <w:rPr>
          <w:rFonts w:ascii="Arial" w:hAnsi="Arial" w:cs="Arial"/>
          <w:b/>
        </w:rPr>
        <w:t xml:space="preserve">ACTIONS: </w:t>
      </w:r>
    </w:p>
    <w:p w14:paraId="54F6EA6B" w14:textId="77777777" w:rsidR="00121D85" w:rsidRDefault="00121D85" w:rsidP="00121D85">
      <w:r>
        <w:t>RAN2 would like to request RAN4 to take the above information into account for their further work and provide feedback, if any.</w:t>
      </w:r>
    </w:p>
    <w:p w14:paraId="4D0982CB" w14:textId="77777777" w:rsidR="00121D85" w:rsidRPr="00320D60" w:rsidRDefault="00121D85" w:rsidP="00121D85"/>
    <w:p w14:paraId="3E096A1B" w14:textId="7C2CB31E" w:rsidR="00FA4A03" w:rsidRDefault="00FA4A03" w:rsidP="00FA4A03">
      <w:pPr>
        <w:pStyle w:val="Heading1"/>
        <w:numPr>
          <w:ilvl w:val="0"/>
          <w:numId w:val="0"/>
        </w:numPr>
        <w:ind w:left="432" w:hanging="432"/>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bCs/>
          <w:szCs w:val="36"/>
        </w:rPr>
        <w:t>RAN WG</w:t>
      </w:r>
      <w:r w:rsidR="00C91C88">
        <w:rPr>
          <w:rFonts w:cs="Arial"/>
          <w:bCs/>
          <w:szCs w:val="36"/>
        </w:rPr>
        <w:t>2</w:t>
      </w:r>
      <w:r>
        <w:rPr>
          <w:szCs w:val="36"/>
        </w:rPr>
        <w:t xml:space="preserve"> </w:t>
      </w:r>
      <w:proofErr w:type="gramStart"/>
      <w:r>
        <w:rPr>
          <w:szCs w:val="36"/>
        </w:rPr>
        <w:t>m</w:t>
      </w:r>
      <w:r w:rsidRPr="000F6242">
        <w:rPr>
          <w:szCs w:val="36"/>
        </w:rPr>
        <w:t>eetings</w:t>
      </w:r>
      <w:proofErr w:type="gramEnd"/>
    </w:p>
    <w:p w14:paraId="32E1467A" w14:textId="3E869C7E" w:rsidR="00FA4A03" w:rsidRDefault="00FA4A03" w:rsidP="00FA4A03">
      <w:pPr>
        <w:tabs>
          <w:tab w:val="left" w:pos="3590"/>
          <w:tab w:val="left" w:pos="7610"/>
        </w:tabs>
        <w:spacing w:after="120"/>
        <w:ind w:left="2268" w:hanging="2268"/>
        <w:rPr>
          <w:rFonts w:ascii="Arial" w:hAnsi="Arial" w:cs="Arial"/>
          <w:bCs/>
        </w:rPr>
      </w:pPr>
      <w:r w:rsidRPr="00320D60">
        <w:rPr>
          <w:rFonts w:ascii="Arial" w:hAnsi="Arial" w:cs="Arial"/>
          <w:bCs/>
        </w:rPr>
        <w:t>TSG-RAN</w:t>
      </w:r>
      <w:r w:rsidR="00121D85">
        <w:rPr>
          <w:rFonts w:ascii="Arial" w:hAnsi="Arial" w:cs="Arial"/>
          <w:bCs/>
        </w:rPr>
        <w:t>2</w:t>
      </w:r>
      <w:r w:rsidRPr="00320D60">
        <w:rPr>
          <w:rFonts w:ascii="Arial" w:hAnsi="Arial" w:cs="Arial"/>
          <w:bCs/>
        </w:rPr>
        <w:t xml:space="preserve"> Meeting #1</w:t>
      </w:r>
      <w:r w:rsidR="00121D85">
        <w:rPr>
          <w:rFonts w:ascii="Arial" w:hAnsi="Arial" w:cs="Arial"/>
          <w:bCs/>
        </w:rPr>
        <w:t>24</w:t>
      </w:r>
      <w:r w:rsidRPr="00320D60">
        <w:rPr>
          <w:rFonts w:ascii="Arial" w:hAnsi="Arial" w:cs="Arial"/>
          <w:bCs/>
        </w:rPr>
        <w:tab/>
        <w:t xml:space="preserve">November 13-17, </w:t>
      </w:r>
      <w:proofErr w:type="gramStart"/>
      <w:r w:rsidRPr="00320D60">
        <w:rPr>
          <w:rFonts w:ascii="Arial" w:hAnsi="Arial" w:cs="Arial"/>
          <w:bCs/>
        </w:rPr>
        <w:t>2023</w:t>
      </w:r>
      <w:proofErr w:type="gramEnd"/>
      <w:r w:rsidRPr="00320D60">
        <w:rPr>
          <w:rFonts w:ascii="Arial" w:hAnsi="Arial" w:cs="Arial"/>
          <w:bCs/>
        </w:rPr>
        <w:tab/>
        <w:t>Chicago, USA</w:t>
      </w:r>
    </w:p>
    <w:p w14:paraId="73F567C9" w14:textId="026C63BE" w:rsidR="00121D85" w:rsidRPr="00320D60" w:rsidRDefault="00121D85" w:rsidP="00121D85">
      <w:pPr>
        <w:tabs>
          <w:tab w:val="left" w:pos="3590"/>
          <w:tab w:val="left" w:pos="7610"/>
        </w:tabs>
        <w:spacing w:after="120"/>
        <w:ind w:left="2268" w:hanging="2268"/>
      </w:pPr>
      <w:r w:rsidRPr="00320D60">
        <w:rPr>
          <w:rFonts w:ascii="Arial" w:hAnsi="Arial" w:cs="Arial"/>
          <w:bCs/>
        </w:rPr>
        <w:t>TSG-RAN</w:t>
      </w:r>
      <w:r>
        <w:rPr>
          <w:rFonts w:ascii="Arial" w:hAnsi="Arial" w:cs="Arial"/>
          <w:bCs/>
        </w:rPr>
        <w:t>2</w:t>
      </w:r>
      <w:r w:rsidRPr="00320D60">
        <w:rPr>
          <w:rFonts w:ascii="Arial" w:hAnsi="Arial" w:cs="Arial"/>
          <w:bCs/>
        </w:rPr>
        <w:t xml:space="preserve"> Meeting #1</w:t>
      </w:r>
      <w:r>
        <w:rPr>
          <w:rFonts w:ascii="Arial" w:hAnsi="Arial" w:cs="Arial"/>
          <w:bCs/>
        </w:rPr>
        <w:t>25</w:t>
      </w:r>
      <w:r w:rsidRPr="00320D60">
        <w:rPr>
          <w:rFonts w:ascii="Arial" w:hAnsi="Arial" w:cs="Arial"/>
          <w:bCs/>
        </w:rPr>
        <w:tab/>
      </w:r>
      <w:r>
        <w:rPr>
          <w:rFonts w:ascii="Arial" w:hAnsi="Arial" w:cs="Arial"/>
          <w:bCs/>
        </w:rPr>
        <w:t>February 26 - March 1</w:t>
      </w:r>
      <w:r w:rsidRPr="00320D60">
        <w:rPr>
          <w:rFonts w:ascii="Arial" w:hAnsi="Arial" w:cs="Arial"/>
          <w:bCs/>
        </w:rPr>
        <w:t xml:space="preserve">, </w:t>
      </w:r>
      <w:proofErr w:type="gramStart"/>
      <w:r w:rsidRPr="00320D60">
        <w:rPr>
          <w:rFonts w:ascii="Arial" w:hAnsi="Arial" w:cs="Arial"/>
          <w:bCs/>
        </w:rPr>
        <w:t>202</w:t>
      </w:r>
      <w:r>
        <w:rPr>
          <w:rFonts w:ascii="Arial" w:hAnsi="Arial" w:cs="Arial"/>
          <w:bCs/>
        </w:rPr>
        <w:t>4</w:t>
      </w:r>
      <w:proofErr w:type="gramEnd"/>
      <w:r w:rsidRPr="00320D60">
        <w:rPr>
          <w:rFonts w:ascii="Arial" w:hAnsi="Arial" w:cs="Arial"/>
          <w:bCs/>
        </w:rPr>
        <w:tab/>
      </w:r>
      <w:r>
        <w:rPr>
          <w:rFonts w:ascii="Arial" w:hAnsi="Arial" w:cs="Arial"/>
          <w:bCs/>
        </w:rPr>
        <w:t>Athens, Greece</w:t>
      </w:r>
    </w:p>
    <w:p w14:paraId="064DDBC9" w14:textId="77777777" w:rsidR="00121D85" w:rsidRPr="00320D60" w:rsidRDefault="00121D85" w:rsidP="00FA4A03">
      <w:pPr>
        <w:tabs>
          <w:tab w:val="left" w:pos="3590"/>
          <w:tab w:val="left" w:pos="7610"/>
        </w:tabs>
        <w:spacing w:after="120"/>
        <w:ind w:left="2268" w:hanging="2268"/>
      </w:pPr>
    </w:p>
    <w:p w14:paraId="61E4B980" w14:textId="77777777" w:rsidR="00FA4A03" w:rsidRPr="00FA4A03" w:rsidRDefault="00FA4A03" w:rsidP="00FA4A03"/>
    <w:sectPr w:rsidR="00FA4A03" w:rsidRPr="00FA4A03" w:rsidSect="00DB23A5">
      <w:pgSz w:w="12240" w:h="15840"/>
      <w:pgMar w:top="1080" w:right="1440" w:bottom="6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604D4" w14:textId="77777777" w:rsidR="00AB3FD5" w:rsidRDefault="00AB3FD5" w:rsidP="00860D27">
      <w:pPr>
        <w:spacing w:after="0"/>
      </w:pPr>
      <w:r>
        <w:separator/>
      </w:r>
    </w:p>
  </w:endnote>
  <w:endnote w:type="continuationSeparator" w:id="0">
    <w:p w14:paraId="0131AA89" w14:textId="77777777" w:rsidR="00AB3FD5" w:rsidRDefault="00AB3FD5" w:rsidP="00860D27">
      <w:pPr>
        <w:spacing w:after="0"/>
      </w:pPr>
      <w:r>
        <w:continuationSeparator/>
      </w:r>
    </w:p>
  </w:endnote>
  <w:endnote w:type="continuationNotice" w:id="1">
    <w:p w14:paraId="54E131C4" w14:textId="77777777" w:rsidR="00AB3FD5" w:rsidRDefault="00AB3F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6BE15" w14:textId="77777777" w:rsidR="00AB3FD5" w:rsidRDefault="00AB3FD5" w:rsidP="00860D27">
      <w:pPr>
        <w:spacing w:after="0"/>
      </w:pPr>
      <w:r>
        <w:separator/>
      </w:r>
    </w:p>
  </w:footnote>
  <w:footnote w:type="continuationSeparator" w:id="0">
    <w:p w14:paraId="04F4EDFE" w14:textId="77777777" w:rsidR="00AB3FD5" w:rsidRDefault="00AB3FD5" w:rsidP="00860D27">
      <w:pPr>
        <w:spacing w:after="0"/>
      </w:pPr>
      <w:r>
        <w:continuationSeparator/>
      </w:r>
    </w:p>
  </w:footnote>
  <w:footnote w:type="continuationNotice" w:id="1">
    <w:p w14:paraId="0DB15BFF" w14:textId="77777777" w:rsidR="00AB3FD5" w:rsidRDefault="00AB3F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26248"/>
    <w:multiLevelType w:val="hybridMultilevel"/>
    <w:tmpl w:val="322C48AE"/>
    <w:lvl w:ilvl="0" w:tplc="924E3D6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8330A77"/>
    <w:multiLevelType w:val="hybridMultilevel"/>
    <w:tmpl w:val="49A238EC"/>
    <w:lvl w:ilvl="0" w:tplc="37089E80">
      <w:start w:val="12"/>
      <w:numFmt w:val="lowerLetter"/>
      <w:lvlText w:val="%1)"/>
      <w:lvlJc w:val="left"/>
      <w:pPr>
        <w:ind w:left="786" w:hanging="360"/>
      </w:pPr>
      <w:rPr>
        <w:rFonts w:ascii="Arial" w:hAnsi="Arial" w:cs="Times New Roman" w:hint="default"/>
        <w:b w:val="0"/>
        <w:bCs w:val="0"/>
        <w:i w:val="0"/>
        <w:iCs w:val="0"/>
        <w:color w:val="D2232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BF66D3"/>
    <w:multiLevelType w:val="hybridMultilevel"/>
    <w:tmpl w:val="26BA0106"/>
    <w:lvl w:ilvl="0" w:tplc="9782CD0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223573CF"/>
    <w:multiLevelType w:val="multilevel"/>
    <w:tmpl w:val="4114F0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76E5274"/>
    <w:multiLevelType w:val="multilevel"/>
    <w:tmpl w:val="0C80DA36"/>
    <w:name w:val="Table Bullets5"/>
    <w:lvl w:ilvl="0">
      <w:start w:val="1"/>
      <w:numFmt w:val="bullet"/>
      <w:lvlRestart w:val="0"/>
      <w:pStyle w:val="TU-TableBullet"/>
      <w:lvlText w:val=""/>
      <w:lvlJc w:val="left"/>
      <w:pPr>
        <w:tabs>
          <w:tab w:val="num" w:pos="216"/>
        </w:tabs>
        <w:ind w:left="216" w:hanging="216"/>
      </w:pPr>
      <w:rPr>
        <w:rFonts w:ascii="Wingdings" w:hAnsi="Wingdings" w:hint="default"/>
      </w:rPr>
    </w:lvl>
    <w:lvl w:ilvl="1">
      <w:start w:val="1"/>
      <w:numFmt w:val="bullet"/>
      <w:pStyle w:val="TU2-TableBullet2"/>
      <w:lvlText w:val=""/>
      <w:lvlJc w:val="left"/>
      <w:pPr>
        <w:tabs>
          <w:tab w:val="num" w:pos="504"/>
        </w:tabs>
        <w:ind w:left="504" w:hanging="216"/>
      </w:pPr>
      <w:rPr>
        <w:rFonts w:ascii="Wingdings" w:hAnsi="Wingdings" w:hint="default"/>
        <w:sz w:val="20"/>
      </w:rPr>
    </w:lvl>
    <w:lvl w:ilvl="2">
      <w:start w:val="1"/>
      <w:numFmt w:val="none"/>
      <w:pStyle w:val="TU3-TableBullet3"/>
      <w:lvlText w:val="–"/>
      <w:lvlJc w:val="left"/>
      <w:pPr>
        <w:tabs>
          <w:tab w:val="num" w:pos="806"/>
        </w:tabs>
        <w:ind w:left="806" w:hanging="244"/>
      </w:pPr>
      <w:rPr>
        <w:rFonts w:ascii="Arial" w:hAnsi="Arial" w:cs="Arial"/>
      </w:rPr>
    </w:lvl>
    <w:lvl w:ilvl="3">
      <w:start w:val="1"/>
      <w:numFmt w:val="bullet"/>
      <w:pStyle w:val="TU4-TableBullet4"/>
      <w:lvlText w:val=""/>
      <w:lvlJc w:val="left"/>
      <w:pPr>
        <w:tabs>
          <w:tab w:val="num" w:pos="1080"/>
        </w:tabs>
        <w:ind w:left="1080" w:hanging="216"/>
      </w:pPr>
      <w:rPr>
        <w:rFonts w:ascii="Symbol" w:hAnsi="Symbol" w:hint="default"/>
        <w:sz w:val="16"/>
      </w:r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5" w15:restartNumberingAfterBreak="0">
    <w:nsid w:val="2D541FF9"/>
    <w:multiLevelType w:val="hybridMultilevel"/>
    <w:tmpl w:val="7A6CFA3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2F9D58C5"/>
    <w:multiLevelType w:val="hybridMultilevel"/>
    <w:tmpl w:val="FC78190E"/>
    <w:lvl w:ilvl="0" w:tplc="6C5805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C84DA1"/>
    <w:multiLevelType w:val="hybridMultilevel"/>
    <w:tmpl w:val="C5B648C6"/>
    <w:lvl w:ilvl="0" w:tplc="982E8DE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6D56AB"/>
    <w:multiLevelType w:val="hybridMultilevel"/>
    <w:tmpl w:val="4CB66270"/>
    <w:lvl w:ilvl="0" w:tplc="D1DA2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9750B8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AF3417D"/>
    <w:multiLevelType w:val="hybridMultilevel"/>
    <w:tmpl w:val="3F04E31E"/>
    <w:lvl w:ilvl="0" w:tplc="FFFFFFFF">
      <w:start w:val="1"/>
      <w:numFmt w:val="decimal"/>
      <w:lvlText w:val="%1."/>
      <w:lvlJc w:val="left"/>
      <w:pPr>
        <w:ind w:left="720" w:hanging="360"/>
      </w:p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403D145F"/>
    <w:multiLevelType w:val="hybridMultilevel"/>
    <w:tmpl w:val="BA70F6B0"/>
    <w:lvl w:ilvl="0" w:tplc="5C6C2CFC">
      <w:numFmt w:val="bullet"/>
      <w:lvlText w:val="-"/>
      <w:lvlJc w:val="left"/>
      <w:pPr>
        <w:ind w:left="820" w:hanging="360"/>
      </w:pPr>
      <w:rPr>
        <w:rFonts w:ascii="Times New Roman" w:eastAsia="Times New Roman" w:hAnsi="Times New Roman" w:cs="Times New Roman"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12" w15:restartNumberingAfterBreak="0">
    <w:nsid w:val="40537248"/>
    <w:multiLevelType w:val="hybridMultilevel"/>
    <w:tmpl w:val="02F4CC30"/>
    <w:lvl w:ilvl="0" w:tplc="FBE07A5A">
      <w:start w:val="4"/>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774C67"/>
    <w:multiLevelType w:val="multilevel"/>
    <w:tmpl w:val="4B774C67"/>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5" w15:restartNumberingAfterBreak="0">
    <w:nsid w:val="4D271A83"/>
    <w:multiLevelType w:val="hybridMultilevel"/>
    <w:tmpl w:val="B0A2B72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sz w:val="24"/>
      </w:r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7" w15:restartNumberingAfterBreak="0">
    <w:nsid w:val="6B6603A9"/>
    <w:multiLevelType w:val="hybridMultilevel"/>
    <w:tmpl w:val="3F7E11FA"/>
    <w:lvl w:ilvl="0" w:tplc="0BDAF148">
      <w:start w:val="1"/>
      <w:numFmt w:val="decimal"/>
      <w:pStyle w:val="Proposal"/>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07507A"/>
    <w:multiLevelType w:val="hybridMultilevel"/>
    <w:tmpl w:val="0882B7C2"/>
    <w:lvl w:ilvl="0" w:tplc="4E2C72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6B2861"/>
    <w:multiLevelType w:val="multilevel"/>
    <w:tmpl w:val="B9CA1D7C"/>
    <w:name w:val="Advisory4"/>
    <w:lvl w:ilvl="0">
      <w:start w:val="1"/>
      <w:numFmt w:val="none"/>
      <w:lvlRestart w:val="0"/>
      <w:pStyle w:val="-Note"/>
      <w:lvlText w:val="NOTE:"/>
      <w:lvlJc w:val="left"/>
      <w:pPr>
        <w:tabs>
          <w:tab w:val="num" w:pos="720"/>
        </w:tabs>
        <w:ind w:left="720" w:hanging="576"/>
      </w:pPr>
      <w:rPr>
        <w:rFonts w:ascii="Times New Roman" w:hAnsi="Times New Roman" w:cs="Times New Roman"/>
        <w:b/>
        <w:i w:val="0"/>
        <w:sz w:val="14"/>
      </w:rPr>
    </w:lvl>
    <w:lvl w:ilvl="1">
      <w:start w:val="1"/>
      <w:numFmt w:val="none"/>
      <w:lvlRestart w:val="0"/>
      <w:pStyle w:val="C-Caution"/>
      <w:lvlText w:val="CAUTION:"/>
      <w:lvlJc w:val="left"/>
      <w:pPr>
        <w:tabs>
          <w:tab w:val="num" w:pos="720"/>
        </w:tabs>
        <w:ind w:left="720" w:hanging="806"/>
      </w:pPr>
      <w:rPr>
        <w:rFonts w:ascii="Times New Roman" w:hAnsi="Times New Roman" w:cs="Times New Roman"/>
        <w:b/>
        <w:i w:val="0"/>
        <w:color w:val="000000"/>
        <w:sz w:val="14"/>
      </w:rPr>
    </w:lvl>
    <w:lvl w:ilvl="2">
      <w:start w:val="1"/>
      <w:numFmt w:val="none"/>
      <w:lvlRestart w:val="0"/>
      <w:pStyle w:val="W-Warning"/>
      <w:lvlText w:val="WARNING:"/>
      <w:lvlJc w:val="left"/>
      <w:pPr>
        <w:tabs>
          <w:tab w:val="num" w:pos="720"/>
        </w:tabs>
        <w:ind w:left="720" w:hanging="850"/>
      </w:pPr>
      <w:rPr>
        <w:rFonts w:ascii="Times New Roman" w:hAnsi="Times New Roman" w:cs="Times New Roman"/>
        <w:b/>
        <w:i w:val="0"/>
        <w:color w:val="800000"/>
        <w:sz w:val="14"/>
      </w:rPr>
    </w:lvl>
    <w:lvl w:ilvl="3">
      <w:start w:val="1"/>
      <w:numFmt w:val="none"/>
      <w:lvlRestart w:val="0"/>
      <w:pStyle w:val="2"/>
      <w:lvlText w:val="NOTE:"/>
      <w:lvlJc w:val="left"/>
      <w:pPr>
        <w:tabs>
          <w:tab w:val="num" w:pos="1296"/>
        </w:tabs>
        <w:ind w:left="1296" w:hanging="576"/>
      </w:pPr>
      <w:rPr>
        <w:rFonts w:ascii="Times New Roman" w:hAnsi="Times New Roman" w:cs="Times New Roman"/>
        <w:b/>
        <w:i w:val="0"/>
        <w:sz w:val="14"/>
      </w:rPr>
    </w:lvl>
    <w:lvl w:ilvl="4">
      <w:start w:val="1"/>
      <w:numFmt w:val="none"/>
      <w:lvlRestart w:val="0"/>
      <w:pStyle w:val="C2"/>
      <w:lvlText w:val="CAUTION:"/>
      <w:lvlJc w:val="left"/>
      <w:pPr>
        <w:tabs>
          <w:tab w:val="num" w:pos="1570"/>
        </w:tabs>
        <w:ind w:left="1570" w:hanging="850"/>
      </w:pPr>
      <w:rPr>
        <w:rFonts w:ascii="Times New Roman" w:hAnsi="Times New Roman" w:cs="Times New Roman"/>
        <w:b/>
        <w:i w:val="0"/>
        <w:sz w:val="14"/>
      </w:rPr>
    </w:lvl>
    <w:lvl w:ilvl="5">
      <w:start w:val="1"/>
      <w:numFmt w:val="none"/>
      <w:lvlRestart w:val="0"/>
      <w:pStyle w:val="W2"/>
      <w:lvlText w:val="WARNING:"/>
      <w:lvlJc w:val="left"/>
      <w:pPr>
        <w:tabs>
          <w:tab w:val="num" w:pos="1570"/>
        </w:tabs>
        <w:ind w:left="1570" w:hanging="850"/>
      </w:pPr>
      <w:rPr>
        <w:rFonts w:ascii="Times New Roman" w:hAnsi="Times New Roman" w:cs="Times New Roman"/>
        <w:b/>
        <w:i w:val="0"/>
        <w:color w:val="800000"/>
        <w:sz w:val="14"/>
      </w:rPr>
    </w:lvl>
    <w:lvl w:ilvl="6">
      <w:start w:val="1"/>
      <w:numFmt w:val="none"/>
      <w:lvlRestart w:val="0"/>
      <w:pStyle w:val="3"/>
      <w:lvlText w:val="NOTE:"/>
      <w:lvlJc w:val="left"/>
      <w:pPr>
        <w:tabs>
          <w:tab w:val="num" w:pos="1786"/>
        </w:tabs>
        <w:ind w:left="1786" w:hanging="576"/>
      </w:pPr>
      <w:rPr>
        <w:rFonts w:ascii="Times New Roman" w:hAnsi="Times New Roman" w:cs="Times New Roman"/>
        <w:b/>
        <w:i w:val="0"/>
        <w:sz w:val="14"/>
      </w:rPr>
    </w:lvl>
    <w:lvl w:ilvl="7">
      <w:start w:val="1"/>
      <w:numFmt w:val="none"/>
      <w:lvlRestart w:val="0"/>
      <w:pStyle w:val="C3"/>
      <w:lvlText w:val="CAUTION:"/>
      <w:lvlJc w:val="left"/>
      <w:pPr>
        <w:tabs>
          <w:tab w:val="num" w:pos="2059"/>
        </w:tabs>
        <w:ind w:left="2059" w:hanging="849"/>
      </w:pPr>
      <w:rPr>
        <w:rFonts w:ascii="Times New Roman" w:hAnsi="Times New Roman" w:cs="Times New Roman"/>
        <w:b/>
        <w:i w:val="0"/>
        <w:sz w:val="14"/>
      </w:rPr>
    </w:lvl>
    <w:lvl w:ilvl="8">
      <w:start w:val="1"/>
      <w:numFmt w:val="none"/>
      <w:lvlRestart w:val="0"/>
      <w:pStyle w:val="W3"/>
      <w:lvlText w:val="WARNING:"/>
      <w:lvlJc w:val="left"/>
      <w:pPr>
        <w:tabs>
          <w:tab w:val="num" w:pos="1786"/>
        </w:tabs>
        <w:ind w:left="1786" w:hanging="620"/>
      </w:pPr>
      <w:rPr>
        <w:rFonts w:ascii="Times New Roman" w:hAnsi="Times New Roman" w:cs="Times New Roman"/>
        <w:b/>
        <w:i w:val="0"/>
        <w:color w:val="800000"/>
        <w:sz w:val="14"/>
      </w:rPr>
    </w:lvl>
  </w:abstractNum>
  <w:abstractNum w:abstractNumId="20" w15:restartNumberingAfterBreak="0">
    <w:nsid w:val="7B820EA5"/>
    <w:multiLevelType w:val="hybridMultilevel"/>
    <w:tmpl w:val="44083C4E"/>
    <w:lvl w:ilvl="0" w:tplc="C33C65FE">
      <w:start w:val="1"/>
      <w:numFmt w:val="bullet"/>
      <w:lvlText w:val="-"/>
      <w:lvlJc w:val="left"/>
      <w:pPr>
        <w:ind w:left="720" w:hanging="360"/>
      </w:pPr>
      <w:rPr>
        <w:rFonts w:ascii="Calibri" w:eastAsiaTheme="minorHAnsi" w:hAnsi="Calibri" w:cs="Calibri"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D9F1C14"/>
    <w:multiLevelType w:val="hybridMultilevel"/>
    <w:tmpl w:val="078ABAFC"/>
    <w:lvl w:ilvl="0" w:tplc="2C425EC4">
      <w:start w:val="1"/>
      <w:numFmt w:val="bullet"/>
      <w:lvlText w:val="-"/>
      <w:lvlJc w:val="left"/>
      <w:pPr>
        <w:ind w:left="1028" w:hanging="360"/>
      </w:pPr>
      <w:rPr>
        <w:rFonts w:ascii="Arial" w:eastAsia="MS Mincho" w:hAnsi="Arial" w:cs="Arial" w:hint="default"/>
      </w:rPr>
    </w:lvl>
    <w:lvl w:ilvl="1" w:tplc="0409000B">
      <w:start w:val="1"/>
      <w:numFmt w:val="bullet"/>
      <w:lvlText w:val=""/>
      <w:lvlJc w:val="left"/>
      <w:pPr>
        <w:ind w:left="1508" w:hanging="420"/>
      </w:pPr>
      <w:rPr>
        <w:rFonts w:ascii="Wingdings" w:hAnsi="Wingdings" w:hint="default"/>
      </w:rPr>
    </w:lvl>
    <w:lvl w:ilvl="2" w:tplc="0409000D">
      <w:start w:val="1"/>
      <w:numFmt w:val="bullet"/>
      <w:lvlText w:val=""/>
      <w:lvlJc w:val="left"/>
      <w:pPr>
        <w:ind w:left="1928" w:hanging="420"/>
      </w:pPr>
      <w:rPr>
        <w:rFonts w:ascii="Wingdings" w:hAnsi="Wingdings" w:hint="default"/>
      </w:rPr>
    </w:lvl>
    <w:lvl w:ilvl="3" w:tplc="04090001">
      <w:start w:val="1"/>
      <w:numFmt w:val="bullet"/>
      <w:lvlText w:val=""/>
      <w:lvlJc w:val="left"/>
      <w:pPr>
        <w:ind w:left="2348" w:hanging="420"/>
      </w:pPr>
      <w:rPr>
        <w:rFonts w:ascii="Wingdings" w:hAnsi="Wingdings" w:hint="default"/>
      </w:rPr>
    </w:lvl>
    <w:lvl w:ilvl="4" w:tplc="0409000B">
      <w:start w:val="1"/>
      <w:numFmt w:val="bullet"/>
      <w:lvlText w:val=""/>
      <w:lvlJc w:val="left"/>
      <w:pPr>
        <w:ind w:left="2768" w:hanging="420"/>
      </w:pPr>
      <w:rPr>
        <w:rFonts w:ascii="Wingdings" w:hAnsi="Wingdings" w:hint="default"/>
      </w:rPr>
    </w:lvl>
    <w:lvl w:ilvl="5" w:tplc="0409000D">
      <w:start w:val="1"/>
      <w:numFmt w:val="bullet"/>
      <w:lvlText w:val=""/>
      <w:lvlJc w:val="left"/>
      <w:pPr>
        <w:ind w:left="3188" w:hanging="420"/>
      </w:pPr>
      <w:rPr>
        <w:rFonts w:ascii="Wingdings" w:hAnsi="Wingdings" w:hint="default"/>
      </w:rPr>
    </w:lvl>
    <w:lvl w:ilvl="6" w:tplc="04090001">
      <w:start w:val="1"/>
      <w:numFmt w:val="bullet"/>
      <w:lvlText w:val=""/>
      <w:lvlJc w:val="left"/>
      <w:pPr>
        <w:ind w:left="3608" w:hanging="420"/>
      </w:pPr>
      <w:rPr>
        <w:rFonts w:ascii="Wingdings" w:hAnsi="Wingdings" w:hint="default"/>
      </w:rPr>
    </w:lvl>
    <w:lvl w:ilvl="7" w:tplc="0409000B">
      <w:start w:val="1"/>
      <w:numFmt w:val="bullet"/>
      <w:lvlText w:val=""/>
      <w:lvlJc w:val="left"/>
      <w:pPr>
        <w:ind w:left="4028" w:hanging="420"/>
      </w:pPr>
      <w:rPr>
        <w:rFonts w:ascii="Wingdings" w:hAnsi="Wingdings" w:hint="default"/>
      </w:rPr>
    </w:lvl>
    <w:lvl w:ilvl="8" w:tplc="0409000D">
      <w:start w:val="1"/>
      <w:numFmt w:val="bullet"/>
      <w:lvlText w:val=""/>
      <w:lvlJc w:val="left"/>
      <w:pPr>
        <w:ind w:left="4448" w:hanging="420"/>
      </w:pPr>
      <w:rPr>
        <w:rFonts w:ascii="Wingdings" w:hAnsi="Wingdings" w:hint="default"/>
      </w:rPr>
    </w:lvl>
  </w:abstractNum>
  <w:num w:numId="1" w16cid:durableId="892347083">
    <w:abstractNumId w:val="19"/>
  </w:num>
  <w:num w:numId="2" w16cid:durableId="1562669846">
    <w:abstractNumId w:val="4"/>
  </w:num>
  <w:num w:numId="3" w16cid:durableId="429400238">
    <w:abstractNumId w:val="0"/>
  </w:num>
  <w:num w:numId="4" w16cid:durableId="1006593586">
    <w:abstractNumId w:val="17"/>
  </w:num>
  <w:num w:numId="5" w16cid:durableId="1965312186">
    <w:abstractNumId w:val="9"/>
  </w:num>
  <w:num w:numId="6" w16cid:durableId="2026513931">
    <w:abstractNumId w:val="13"/>
  </w:num>
  <w:num w:numId="7" w16cid:durableId="1923759039">
    <w:abstractNumId w:val="3"/>
    <w:lvlOverride w:ilvl="0">
      <w:startOverride w:val="1"/>
    </w:lvlOverride>
  </w:num>
  <w:num w:numId="8" w16cid:durableId="2007901143">
    <w:abstractNumId w:val="14"/>
  </w:num>
  <w:num w:numId="9" w16cid:durableId="67072510">
    <w:abstractNumId w:val="8"/>
  </w:num>
  <w:num w:numId="10" w16cid:durableId="343018263">
    <w:abstractNumId w:val="1"/>
  </w:num>
  <w:num w:numId="11" w16cid:durableId="843008833">
    <w:abstractNumId w:val="16"/>
  </w:num>
  <w:num w:numId="12" w16cid:durableId="1396666179">
    <w:abstractNumId w:val="12"/>
  </w:num>
  <w:num w:numId="13" w16cid:durableId="1624380424">
    <w:abstractNumId w:val="17"/>
  </w:num>
  <w:num w:numId="14" w16cid:durableId="1833331378">
    <w:abstractNumId w:val="0"/>
  </w:num>
  <w:num w:numId="15" w16cid:durableId="1337002168">
    <w:abstractNumId w:val="18"/>
  </w:num>
  <w:num w:numId="16" w16cid:durableId="19430562">
    <w:abstractNumId w:val="6"/>
  </w:num>
  <w:num w:numId="17" w16cid:durableId="453670264">
    <w:abstractNumId w:val="0"/>
  </w:num>
  <w:num w:numId="18" w16cid:durableId="1180311416">
    <w:abstractNumId w:val="17"/>
  </w:num>
  <w:num w:numId="19" w16cid:durableId="774640978">
    <w:abstractNumId w:val="17"/>
  </w:num>
  <w:num w:numId="20" w16cid:durableId="1335719839">
    <w:abstractNumId w:val="17"/>
  </w:num>
  <w:num w:numId="21" w16cid:durableId="1184781515">
    <w:abstractNumId w:val="9"/>
  </w:num>
  <w:num w:numId="22" w16cid:durableId="1126582910">
    <w:abstractNumId w:val="0"/>
  </w:num>
  <w:num w:numId="23" w16cid:durableId="1551114835">
    <w:abstractNumId w:val="9"/>
  </w:num>
  <w:num w:numId="24" w16cid:durableId="156963328">
    <w:abstractNumId w:val="0"/>
  </w:num>
  <w:num w:numId="25" w16cid:durableId="542641620">
    <w:abstractNumId w:val="17"/>
  </w:num>
  <w:num w:numId="26" w16cid:durableId="1148206222">
    <w:abstractNumId w:val="9"/>
  </w:num>
  <w:num w:numId="27" w16cid:durableId="469715187">
    <w:abstractNumId w:val="7"/>
  </w:num>
  <w:num w:numId="28" w16cid:durableId="1856262200">
    <w:abstractNumId w:val="0"/>
  </w:num>
  <w:num w:numId="29" w16cid:durableId="284427366">
    <w:abstractNumId w:val="20"/>
  </w:num>
  <w:num w:numId="30" w16cid:durableId="1867399698">
    <w:abstractNumId w:val="21"/>
  </w:num>
  <w:num w:numId="31" w16cid:durableId="1623073915">
    <w:abstractNumId w:val="21"/>
  </w:num>
  <w:num w:numId="32" w16cid:durableId="1893616091">
    <w:abstractNumId w:val="5"/>
  </w:num>
  <w:num w:numId="33" w16cid:durableId="1056051763">
    <w:abstractNumId w:val="11"/>
  </w:num>
  <w:num w:numId="34" w16cid:durableId="458887906">
    <w:abstractNumId w:val="0"/>
  </w:num>
  <w:num w:numId="35" w16cid:durableId="2242002">
    <w:abstractNumId w:val="0"/>
  </w:num>
  <w:num w:numId="36" w16cid:durableId="541133026">
    <w:abstractNumId w:val="0"/>
  </w:num>
  <w:num w:numId="37" w16cid:durableId="1576089275">
    <w:abstractNumId w:val="0"/>
  </w:num>
  <w:num w:numId="38" w16cid:durableId="1452240913">
    <w:abstractNumId w:val="17"/>
  </w:num>
  <w:num w:numId="39" w16cid:durableId="31195343">
    <w:abstractNumId w:val="2"/>
  </w:num>
  <w:num w:numId="40" w16cid:durableId="2066830877">
    <w:abstractNumId w:val="0"/>
  </w:num>
  <w:num w:numId="41" w16cid:durableId="1373456410">
    <w:abstractNumId w:val="17"/>
  </w:num>
  <w:num w:numId="42" w16cid:durableId="126168780">
    <w:abstractNumId w:val="9"/>
  </w:num>
  <w:num w:numId="43" w16cid:durableId="814494762">
    <w:abstractNumId w:val="9"/>
  </w:num>
  <w:num w:numId="44" w16cid:durableId="1130052346">
    <w:abstractNumId w:val="15"/>
  </w:num>
  <w:num w:numId="45" w16cid:durableId="658969748">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70"/>
  <w:doNotDisplayPageBoundaries/>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6C8"/>
    <w:rsid w:val="00000A68"/>
    <w:rsid w:val="000041A0"/>
    <w:rsid w:val="00004611"/>
    <w:rsid w:val="00004E87"/>
    <w:rsid w:val="00006BD3"/>
    <w:rsid w:val="00006D93"/>
    <w:rsid w:val="0001102B"/>
    <w:rsid w:val="00012E40"/>
    <w:rsid w:val="00015268"/>
    <w:rsid w:val="00015C04"/>
    <w:rsid w:val="00017C8C"/>
    <w:rsid w:val="00017CEE"/>
    <w:rsid w:val="00021364"/>
    <w:rsid w:val="0002364F"/>
    <w:rsid w:val="00023736"/>
    <w:rsid w:val="000244C7"/>
    <w:rsid w:val="00024C64"/>
    <w:rsid w:val="00024D2F"/>
    <w:rsid w:val="00030B16"/>
    <w:rsid w:val="00030BC2"/>
    <w:rsid w:val="00031084"/>
    <w:rsid w:val="00031805"/>
    <w:rsid w:val="000322FA"/>
    <w:rsid w:val="00034BB7"/>
    <w:rsid w:val="00035170"/>
    <w:rsid w:val="00035257"/>
    <w:rsid w:val="00036273"/>
    <w:rsid w:val="000403B6"/>
    <w:rsid w:val="00040DEA"/>
    <w:rsid w:val="00041136"/>
    <w:rsid w:val="00043C85"/>
    <w:rsid w:val="00044858"/>
    <w:rsid w:val="000454B7"/>
    <w:rsid w:val="00045725"/>
    <w:rsid w:val="000468F3"/>
    <w:rsid w:val="00046B05"/>
    <w:rsid w:val="00046EDE"/>
    <w:rsid w:val="00046EFD"/>
    <w:rsid w:val="00047689"/>
    <w:rsid w:val="000522C1"/>
    <w:rsid w:val="00054B46"/>
    <w:rsid w:val="0005702C"/>
    <w:rsid w:val="0005708F"/>
    <w:rsid w:val="000604D8"/>
    <w:rsid w:val="00060ADA"/>
    <w:rsid w:val="00061A7A"/>
    <w:rsid w:val="00061B1B"/>
    <w:rsid w:val="00061D3C"/>
    <w:rsid w:val="000627E6"/>
    <w:rsid w:val="000628D4"/>
    <w:rsid w:val="0006339B"/>
    <w:rsid w:val="00063525"/>
    <w:rsid w:val="00063615"/>
    <w:rsid w:val="00063C71"/>
    <w:rsid w:val="0006562E"/>
    <w:rsid w:val="00066D09"/>
    <w:rsid w:val="000674C0"/>
    <w:rsid w:val="00071549"/>
    <w:rsid w:val="0007179F"/>
    <w:rsid w:val="0007187C"/>
    <w:rsid w:val="00071EE1"/>
    <w:rsid w:val="000728E7"/>
    <w:rsid w:val="00072EA0"/>
    <w:rsid w:val="00073D33"/>
    <w:rsid w:val="00076874"/>
    <w:rsid w:val="00080100"/>
    <w:rsid w:val="0008017F"/>
    <w:rsid w:val="000810A5"/>
    <w:rsid w:val="00081B65"/>
    <w:rsid w:val="00081F4C"/>
    <w:rsid w:val="000846BD"/>
    <w:rsid w:val="00086962"/>
    <w:rsid w:val="00087DE3"/>
    <w:rsid w:val="00091749"/>
    <w:rsid w:val="00095DE2"/>
    <w:rsid w:val="00096451"/>
    <w:rsid w:val="00097866"/>
    <w:rsid w:val="00097C42"/>
    <w:rsid w:val="000A07B1"/>
    <w:rsid w:val="000A24C0"/>
    <w:rsid w:val="000A49C8"/>
    <w:rsid w:val="000A4CBB"/>
    <w:rsid w:val="000A65A7"/>
    <w:rsid w:val="000A7A3A"/>
    <w:rsid w:val="000B2BD1"/>
    <w:rsid w:val="000B2F90"/>
    <w:rsid w:val="000B3B93"/>
    <w:rsid w:val="000B4BF3"/>
    <w:rsid w:val="000B579E"/>
    <w:rsid w:val="000B7FFC"/>
    <w:rsid w:val="000C03BD"/>
    <w:rsid w:val="000C0EF7"/>
    <w:rsid w:val="000C19EA"/>
    <w:rsid w:val="000C20AC"/>
    <w:rsid w:val="000C2B79"/>
    <w:rsid w:val="000C2D0D"/>
    <w:rsid w:val="000C3860"/>
    <w:rsid w:val="000C5181"/>
    <w:rsid w:val="000C5BA9"/>
    <w:rsid w:val="000C6310"/>
    <w:rsid w:val="000C664C"/>
    <w:rsid w:val="000C7BF0"/>
    <w:rsid w:val="000D1140"/>
    <w:rsid w:val="000D1833"/>
    <w:rsid w:val="000D2968"/>
    <w:rsid w:val="000D6E94"/>
    <w:rsid w:val="000D7E7F"/>
    <w:rsid w:val="000E14DC"/>
    <w:rsid w:val="000E1573"/>
    <w:rsid w:val="000E164A"/>
    <w:rsid w:val="000E1C37"/>
    <w:rsid w:val="000E257C"/>
    <w:rsid w:val="000E362E"/>
    <w:rsid w:val="000E67F5"/>
    <w:rsid w:val="000F08B7"/>
    <w:rsid w:val="000F095F"/>
    <w:rsid w:val="000F0D1B"/>
    <w:rsid w:val="000F363B"/>
    <w:rsid w:val="000F3BF6"/>
    <w:rsid w:val="000F41FA"/>
    <w:rsid w:val="000F56E1"/>
    <w:rsid w:val="000F61A2"/>
    <w:rsid w:val="000F729A"/>
    <w:rsid w:val="000F7640"/>
    <w:rsid w:val="000F77D4"/>
    <w:rsid w:val="00100FD0"/>
    <w:rsid w:val="0010167C"/>
    <w:rsid w:val="00101CCB"/>
    <w:rsid w:val="0010596D"/>
    <w:rsid w:val="00105E01"/>
    <w:rsid w:val="0010693B"/>
    <w:rsid w:val="00106B4D"/>
    <w:rsid w:val="00106BE6"/>
    <w:rsid w:val="001079A0"/>
    <w:rsid w:val="00110CF9"/>
    <w:rsid w:val="00111464"/>
    <w:rsid w:val="00111E25"/>
    <w:rsid w:val="001129AD"/>
    <w:rsid w:val="00114AEA"/>
    <w:rsid w:val="0011563E"/>
    <w:rsid w:val="00121A26"/>
    <w:rsid w:val="00121D85"/>
    <w:rsid w:val="0012335C"/>
    <w:rsid w:val="00123423"/>
    <w:rsid w:val="00123555"/>
    <w:rsid w:val="00123C76"/>
    <w:rsid w:val="001249FA"/>
    <w:rsid w:val="0012552D"/>
    <w:rsid w:val="001262F1"/>
    <w:rsid w:val="00126B23"/>
    <w:rsid w:val="001276A8"/>
    <w:rsid w:val="00127782"/>
    <w:rsid w:val="00127B21"/>
    <w:rsid w:val="00127B8E"/>
    <w:rsid w:val="00131688"/>
    <w:rsid w:val="00133D6E"/>
    <w:rsid w:val="00134CCC"/>
    <w:rsid w:val="00134FF5"/>
    <w:rsid w:val="001363FD"/>
    <w:rsid w:val="00136F15"/>
    <w:rsid w:val="001407C9"/>
    <w:rsid w:val="00141B75"/>
    <w:rsid w:val="001437A6"/>
    <w:rsid w:val="00143C8B"/>
    <w:rsid w:val="0014414C"/>
    <w:rsid w:val="001442B2"/>
    <w:rsid w:val="001450E5"/>
    <w:rsid w:val="001455D3"/>
    <w:rsid w:val="001463A2"/>
    <w:rsid w:val="00147701"/>
    <w:rsid w:val="00147C38"/>
    <w:rsid w:val="00150194"/>
    <w:rsid w:val="0015088F"/>
    <w:rsid w:val="0015171E"/>
    <w:rsid w:val="00154044"/>
    <w:rsid w:val="0015475E"/>
    <w:rsid w:val="00155E5E"/>
    <w:rsid w:val="00156EF6"/>
    <w:rsid w:val="00157BDF"/>
    <w:rsid w:val="001603D9"/>
    <w:rsid w:val="00160583"/>
    <w:rsid w:val="00161C55"/>
    <w:rsid w:val="00162507"/>
    <w:rsid w:val="0016374B"/>
    <w:rsid w:val="001642FF"/>
    <w:rsid w:val="00167082"/>
    <w:rsid w:val="00167642"/>
    <w:rsid w:val="00170228"/>
    <w:rsid w:val="0017207A"/>
    <w:rsid w:val="00174566"/>
    <w:rsid w:val="00175052"/>
    <w:rsid w:val="001765E6"/>
    <w:rsid w:val="001770A3"/>
    <w:rsid w:val="00177C69"/>
    <w:rsid w:val="0018093F"/>
    <w:rsid w:val="0018336B"/>
    <w:rsid w:val="001836F3"/>
    <w:rsid w:val="00185D58"/>
    <w:rsid w:val="00186742"/>
    <w:rsid w:val="0018782A"/>
    <w:rsid w:val="00191C66"/>
    <w:rsid w:val="001928CB"/>
    <w:rsid w:val="00193914"/>
    <w:rsid w:val="00193CD5"/>
    <w:rsid w:val="001949CF"/>
    <w:rsid w:val="00196BC7"/>
    <w:rsid w:val="001A00CB"/>
    <w:rsid w:val="001A181C"/>
    <w:rsid w:val="001A3027"/>
    <w:rsid w:val="001A329F"/>
    <w:rsid w:val="001A3FF9"/>
    <w:rsid w:val="001A4C95"/>
    <w:rsid w:val="001A6755"/>
    <w:rsid w:val="001A784E"/>
    <w:rsid w:val="001A7B56"/>
    <w:rsid w:val="001B0B37"/>
    <w:rsid w:val="001B153D"/>
    <w:rsid w:val="001B6A02"/>
    <w:rsid w:val="001C0B3F"/>
    <w:rsid w:val="001C12F4"/>
    <w:rsid w:val="001C2399"/>
    <w:rsid w:val="001C23E8"/>
    <w:rsid w:val="001C2590"/>
    <w:rsid w:val="001C2C3F"/>
    <w:rsid w:val="001C3A1E"/>
    <w:rsid w:val="001C42D3"/>
    <w:rsid w:val="001C44CC"/>
    <w:rsid w:val="001C79FA"/>
    <w:rsid w:val="001D08CA"/>
    <w:rsid w:val="001D15A6"/>
    <w:rsid w:val="001D2912"/>
    <w:rsid w:val="001D2AA2"/>
    <w:rsid w:val="001D33EA"/>
    <w:rsid w:val="001D340C"/>
    <w:rsid w:val="001D398F"/>
    <w:rsid w:val="001D5BC3"/>
    <w:rsid w:val="001D60AC"/>
    <w:rsid w:val="001D70C0"/>
    <w:rsid w:val="001D7171"/>
    <w:rsid w:val="001E016E"/>
    <w:rsid w:val="001E0F54"/>
    <w:rsid w:val="001E562D"/>
    <w:rsid w:val="001E72C1"/>
    <w:rsid w:val="001F0590"/>
    <w:rsid w:val="001F14EC"/>
    <w:rsid w:val="001F36CD"/>
    <w:rsid w:val="001F4437"/>
    <w:rsid w:val="001F4F07"/>
    <w:rsid w:val="001F7051"/>
    <w:rsid w:val="00200220"/>
    <w:rsid w:val="00200F68"/>
    <w:rsid w:val="0020104E"/>
    <w:rsid w:val="00201254"/>
    <w:rsid w:val="002061CB"/>
    <w:rsid w:val="00207B06"/>
    <w:rsid w:val="0021177A"/>
    <w:rsid w:val="002127E7"/>
    <w:rsid w:val="00212883"/>
    <w:rsid w:val="00213111"/>
    <w:rsid w:val="00215591"/>
    <w:rsid w:val="00216E14"/>
    <w:rsid w:val="002172E7"/>
    <w:rsid w:val="002178FC"/>
    <w:rsid w:val="002209F4"/>
    <w:rsid w:val="00222094"/>
    <w:rsid w:val="00223AA3"/>
    <w:rsid w:val="00224CDD"/>
    <w:rsid w:val="002252AE"/>
    <w:rsid w:val="002276D2"/>
    <w:rsid w:val="00230D92"/>
    <w:rsid w:val="00230EA1"/>
    <w:rsid w:val="00231510"/>
    <w:rsid w:val="00231FA0"/>
    <w:rsid w:val="00232B83"/>
    <w:rsid w:val="00233E03"/>
    <w:rsid w:val="002346C4"/>
    <w:rsid w:val="0023484F"/>
    <w:rsid w:val="00236686"/>
    <w:rsid w:val="00236EFB"/>
    <w:rsid w:val="0024057D"/>
    <w:rsid w:val="00242434"/>
    <w:rsid w:val="00242697"/>
    <w:rsid w:val="00242DB7"/>
    <w:rsid w:val="002445B2"/>
    <w:rsid w:val="00247391"/>
    <w:rsid w:val="00250EAE"/>
    <w:rsid w:val="00251B5D"/>
    <w:rsid w:val="0025219A"/>
    <w:rsid w:val="00255492"/>
    <w:rsid w:val="00256928"/>
    <w:rsid w:val="002570DA"/>
    <w:rsid w:val="0026073A"/>
    <w:rsid w:val="002607F2"/>
    <w:rsid w:val="00262F0F"/>
    <w:rsid w:val="00262F15"/>
    <w:rsid w:val="002644C6"/>
    <w:rsid w:val="0026589D"/>
    <w:rsid w:val="00265B02"/>
    <w:rsid w:val="00267BF4"/>
    <w:rsid w:val="00267F7F"/>
    <w:rsid w:val="00270BC4"/>
    <w:rsid w:val="002725C2"/>
    <w:rsid w:val="002735D0"/>
    <w:rsid w:val="00274DFE"/>
    <w:rsid w:val="0027555B"/>
    <w:rsid w:val="0027612C"/>
    <w:rsid w:val="002818BC"/>
    <w:rsid w:val="00281C99"/>
    <w:rsid w:val="002845A5"/>
    <w:rsid w:val="00284639"/>
    <w:rsid w:val="00285775"/>
    <w:rsid w:val="00286603"/>
    <w:rsid w:val="00286A62"/>
    <w:rsid w:val="002877E4"/>
    <w:rsid w:val="002914E1"/>
    <w:rsid w:val="0029243D"/>
    <w:rsid w:val="002933B7"/>
    <w:rsid w:val="002942D1"/>
    <w:rsid w:val="00295BAF"/>
    <w:rsid w:val="00296356"/>
    <w:rsid w:val="002975BE"/>
    <w:rsid w:val="00297DCC"/>
    <w:rsid w:val="002A011C"/>
    <w:rsid w:val="002A07E1"/>
    <w:rsid w:val="002A09A5"/>
    <w:rsid w:val="002A0ACF"/>
    <w:rsid w:val="002A188F"/>
    <w:rsid w:val="002A1DCC"/>
    <w:rsid w:val="002A271A"/>
    <w:rsid w:val="002A3590"/>
    <w:rsid w:val="002A4B82"/>
    <w:rsid w:val="002A51D4"/>
    <w:rsid w:val="002A5315"/>
    <w:rsid w:val="002A5421"/>
    <w:rsid w:val="002A5F14"/>
    <w:rsid w:val="002B2B99"/>
    <w:rsid w:val="002B4C6F"/>
    <w:rsid w:val="002B4F06"/>
    <w:rsid w:val="002B527F"/>
    <w:rsid w:val="002B54EC"/>
    <w:rsid w:val="002B714E"/>
    <w:rsid w:val="002C12B1"/>
    <w:rsid w:val="002C2EE5"/>
    <w:rsid w:val="002C3B7F"/>
    <w:rsid w:val="002C5DF1"/>
    <w:rsid w:val="002C73B1"/>
    <w:rsid w:val="002C75B9"/>
    <w:rsid w:val="002C7ECF"/>
    <w:rsid w:val="002D323D"/>
    <w:rsid w:val="002D3BAB"/>
    <w:rsid w:val="002D4376"/>
    <w:rsid w:val="002D4B11"/>
    <w:rsid w:val="002D4CAB"/>
    <w:rsid w:val="002D4DB9"/>
    <w:rsid w:val="002D51FB"/>
    <w:rsid w:val="002D5C52"/>
    <w:rsid w:val="002D707C"/>
    <w:rsid w:val="002D71D6"/>
    <w:rsid w:val="002E06D7"/>
    <w:rsid w:val="002E0A01"/>
    <w:rsid w:val="002E1C64"/>
    <w:rsid w:val="002E6271"/>
    <w:rsid w:val="002E6345"/>
    <w:rsid w:val="002E6570"/>
    <w:rsid w:val="002E74B9"/>
    <w:rsid w:val="002E7569"/>
    <w:rsid w:val="002E7772"/>
    <w:rsid w:val="002E7827"/>
    <w:rsid w:val="002E7F99"/>
    <w:rsid w:val="002F0C15"/>
    <w:rsid w:val="002F1A86"/>
    <w:rsid w:val="002F2778"/>
    <w:rsid w:val="002F311A"/>
    <w:rsid w:val="002F330C"/>
    <w:rsid w:val="002F4BF0"/>
    <w:rsid w:val="002F4EFE"/>
    <w:rsid w:val="002F684B"/>
    <w:rsid w:val="002F7C19"/>
    <w:rsid w:val="002F7C96"/>
    <w:rsid w:val="002F7EF3"/>
    <w:rsid w:val="00300AA1"/>
    <w:rsid w:val="00300FB3"/>
    <w:rsid w:val="003015CD"/>
    <w:rsid w:val="00301E22"/>
    <w:rsid w:val="00302CA6"/>
    <w:rsid w:val="003037E3"/>
    <w:rsid w:val="00303923"/>
    <w:rsid w:val="003049F8"/>
    <w:rsid w:val="00304C32"/>
    <w:rsid w:val="00306164"/>
    <w:rsid w:val="0030618A"/>
    <w:rsid w:val="00310C67"/>
    <w:rsid w:val="0031223A"/>
    <w:rsid w:val="00312EFE"/>
    <w:rsid w:val="00317899"/>
    <w:rsid w:val="00320325"/>
    <w:rsid w:val="00320821"/>
    <w:rsid w:val="00322368"/>
    <w:rsid w:val="0032257A"/>
    <w:rsid w:val="003235A5"/>
    <w:rsid w:val="00323EAD"/>
    <w:rsid w:val="00324F37"/>
    <w:rsid w:val="00326062"/>
    <w:rsid w:val="00326C2F"/>
    <w:rsid w:val="00331151"/>
    <w:rsid w:val="003313C4"/>
    <w:rsid w:val="003337B6"/>
    <w:rsid w:val="0033602B"/>
    <w:rsid w:val="00341CF4"/>
    <w:rsid w:val="00341DDA"/>
    <w:rsid w:val="00342EFF"/>
    <w:rsid w:val="0035055B"/>
    <w:rsid w:val="00350C50"/>
    <w:rsid w:val="00350DB3"/>
    <w:rsid w:val="00353341"/>
    <w:rsid w:val="00354A18"/>
    <w:rsid w:val="00355EBA"/>
    <w:rsid w:val="00355EC4"/>
    <w:rsid w:val="003575D7"/>
    <w:rsid w:val="00357865"/>
    <w:rsid w:val="00357C58"/>
    <w:rsid w:val="003611FE"/>
    <w:rsid w:val="00361BAD"/>
    <w:rsid w:val="00364EE4"/>
    <w:rsid w:val="003659C5"/>
    <w:rsid w:val="00366A2B"/>
    <w:rsid w:val="00366BB9"/>
    <w:rsid w:val="00372DB6"/>
    <w:rsid w:val="003730D7"/>
    <w:rsid w:val="003746D2"/>
    <w:rsid w:val="0037504F"/>
    <w:rsid w:val="00376CCC"/>
    <w:rsid w:val="00381CA0"/>
    <w:rsid w:val="0038702E"/>
    <w:rsid w:val="00391712"/>
    <w:rsid w:val="003921D5"/>
    <w:rsid w:val="0039250F"/>
    <w:rsid w:val="00393705"/>
    <w:rsid w:val="00393EF8"/>
    <w:rsid w:val="003943C6"/>
    <w:rsid w:val="00394642"/>
    <w:rsid w:val="00394BC6"/>
    <w:rsid w:val="00394EFF"/>
    <w:rsid w:val="00395DCA"/>
    <w:rsid w:val="00396F9F"/>
    <w:rsid w:val="00397FBF"/>
    <w:rsid w:val="003A003C"/>
    <w:rsid w:val="003A0262"/>
    <w:rsid w:val="003A158C"/>
    <w:rsid w:val="003A17AE"/>
    <w:rsid w:val="003A1EEB"/>
    <w:rsid w:val="003A233C"/>
    <w:rsid w:val="003A29C6"/>
    <w:rsid w:val="003A2C58"/>
    <w:rsid w:val="003A3DE6"/>
    <w:rsid w:val="003A4827"/>
    <w:rsid w:val="003A483F"/>
    <w:rsid w:val="003A5D2D"/>
    <w:rsid w:val="003A7BB7"/>
    <w:rsid w:val="003B12D5"/>
    <w:rsid w:val="003B50B5"/>
    <w:rsid w:val="003B53D8"/>
    <w:rsid w:val="003B5D47"/>
    <w:rsid w:val="003B7134"/>
    <w:rsid w:val="003B7D4A"/>
    <w:rsid w:val="003C02F9"/>
    <w:rsid w:val="003C081F"/>
    <w:rsid w:val="003C2ADC"/>
    <w:rsid w:val="003C4858"/>
    <w:rsid w:val="003C4A78"/>
    <w:rsid w:val="003C4AC1"/>
    <w:rsid w:val="003C50B7"/>
    <w:rsid w:val="003D1100"/>
    <w:rsid w:val="003D2037"/>
    <w:rsid w:val="003D2D80"/>
    <w:rsid w:val="003D41A4"/>
    <w:rsid w:val="003D5DC4"/>
    <w:rsid w:val="003D742E"/>
    <w:rsid w:val="003D7E66"/>
    <w:rsid w:val="003E01A8"/>
    <w:rsid w:val="003E0ADE"/>
    <w:rsid w:val="003E2612"/>
    <w:rsid w:val="003E38B4"/>
    <w:rsid w:val="003E3BAB"/>
    <w:rsid w:val="003E48B4"/>
    <w:rsid w:val="003E626C"/>
    <w:rsid w:val="003E7A54"/>
    <w:rsid w:val="003F048F"/>
    <w:rsid w:val="003F0943"/>
    <w:rsid w:val="003F30B0"/>
    <w:rsid w:val="003F35DF"/>
    <w:rsid w:val="003F3F1D"/>
    <w:rsid w:val="003F695A"/>
    <w:rsid w:val="00400660"/>
    <w:rsid w:val="00401588"/>
    <w:rsid w:val="004029EF"/>
    <w:rsid w:val="00406894"/>
    <w:rsid w:val="0040726A"/>
    <w:rsid w:val="00410201"/>
    <w:rsid w:val="00410FA7"/>
    <w:rsid w:val="00412F7D"/>
    <w:rsid w:val="004143F0"/>
    <w:rsid w:val="004146C0"/>
    <w:rsid w:val="00420401"/>
    <w:rsid w:val="00420632"/>
    <w:rsid w:val="004208E1"/>
    <w:rsid w:val="004221FA"/>
    <w:rsid w:val="00423DA6"/>
    <w:rsid w:val="00424CC2"/>
    <w:rsid w:val="00424D28"/>
    <w:rsid w:val="00427461"/>
    <w:rsid w:val="00427613"/>
    <w:rsid w:val="00431F3E"/>
    <w:rsid w:val="0043214F"/>
    <w:rsid w:val="00432A1D"/>
    <w:rsid w:val="00432E75"/>
    <w:rsid w:val="00433832"/>
    <w:rsid w:val="00434610"/>
    <w:rsid w:val="0043533D"/>
    <w:rsid w:val="00435AAA"/>
    <w:rsid w:val="00437943"/>
    <w:rsid w:val="00437D5A"/>
    <w:rsid w:val="004406D8"/>
    <w:rsid w:val="00441002"/>
    <w:rsid w:val="00442BF7"/>
    <w:rsid w:val="00442E74"/>
    <w:rsid w:val="00443E01"/>
    <w:rsid w:val="00444C11"/>
    <w:rsid w:val="00446EF6"/>
    <w:rsid w:val="004507D0"/>
    <w:rsid w:val="00451458"/>
    <w:rsid w:val="00452FA9"/>
    <w:rsid w:val="004549F3"/>
    <w:rsid w:val="00456335"/>
    <w:rsid w:val="00456830"/>
    <w:rsid w:val="00456AF8"/>
    <w:rsid w:val="00457927"/>
    <w:rsid w:val="00462482"/>
    <w:rsid w:val="00462759"/>
    <w:rsid w:val="00462822"/>
    <w:rsid w:val="00462A4C"/>
    <w:rsid w:val="00463730"/>
    <w:rsid w:val="0046474A"/>
    <w:rsid w:val="00466EFF"/>
    <w:rsid w:val="0047048E"/>
    <w:rsid w:val="00470F4E"/>
    <w:rsid w:val="004721D9"/>
    <w:rsid w:val="00472872"/>
    <w:rsid w:val="00472DBE"/>
    <w:rsid w:val="00473B3D"/>
    <w:rsid w:val="004745CB"/>
    <w:rsid w:val="0047496A"/>
    <w:rsid w:val="00474F19"/>
    <w:rsid w:val="0047676B"/>
    <w:rsid w:val="004808D9"/>
    <w:rsid w:val="004817D7"/>
    <w:rsid w:val="004826D1"/>
    <w:rsid w:val="0048448A"/>
    <w:rsid w:val="00485065"/>
    <w:rsid w:val="004857A7"/>
    <w:rsid w:val="00485E08"/>
    <w:rsid w:val="00486FEC"/>
    <w:rsid w:val="00487DF0"/>
    <w:rsid w:val="0049062E"/>
    <w:rsid w:val="0049173D"/>
    <w:rsid w:val="00492EBD"/>
    <w:rsid w:val="004942F1"/>
    <w:rsid w:val="00494B27"/>
    <w:rsid w:val="0049681E"/>
    <w:rsid w:val="0049769A"/>
    <w:rsid w:val="00497CE1"/>
    <w:rsid w:val="004A0817"/>
    <w:rsid w:val="004A20F7"/>
    <w:rsid w:val="004A6B63"/>
    <w:rsid w:val="004B121D"/>
    <w:rsid w:val="004B1A59"/>
    <w:rsid w:val="004B3714"/>
    <w:rsid w:val="004B387C"/>
    <w:rsid w:val="004B3915"/>
    <w:rsid w:val="004B5A8F"/>
    <w:rsid w:val="004B5CA0"/>
    <w:rsid w:val="004C0592"/>
    <w:rsid w:val="004C07FD"/>
    <w:rsid w:val="004C0ECC"/>
    <w:rsid w:val="004C129B"/>
    <w:rsid w:val="004C228D"/>
    <w:rsid w:val="004C28A4"/>
    <w:rsid w:val="004C2C55"/>
    <w:rsid w:val="004C35F2"/>
    <w:rsid w:val="004C39BD"/>
    <w:rsid w:val="004C3BF5"/>
    <w:rsid w:val="004C4B23"/>
    <w:rsid w:val="004C56C6"/>
    <w:rsid w:val="004D084A"/>
    <w:rsid w:val="004D1403"/>
    <w:rsid w:val="004D1BA4"/>
    <w:rsid w:val="004D27BF"/>
    <w:rsid w:val="004D2C41"/>
    <w:rsid w:val="004D2F15"/>
    <w:rsid w:val="004D4D04"/>
    <w:rsid w:val="004E01BD"/>
    <w:rsid w:val="004E2181"/>
    <w:rsid w:val="004E2FD9"/>
    <w:rsid w:val="004E4D46"/>
    <w:rsid w:val="004E5659"/>
    <w:rsid w:val="004E585F"/>
    <w:rsid w:val="004F0663"/>
    <w:rsid w:val="004F166C"/>
    <w:rsid w:val="004F1F42"/>
    <w:rsid w:val="004F3D74"/>
    <w:rsid w:val="004F60BB"/>
    <w:rsid w:val="004F7590"/>
    <w:rsid w:val="00500B91"/>
    <w:rsid w:val="00501E2D"/>
    <w:rsid w:val="00503D35"/>
    <w:rsid w:val="00504551"/>
    <w:rsid w:val="005050BD"/>
    <w:rsid w:val="005071BD"/>
    <w:rsid w:val="00507D85"/>
    <w:rsid w:val="00510AE5"/>
    <w:rsid w:val="00510D16"/>
    <w:rsid w:val="00511D6C"/>
    <w:rsid w:val="00512AE3"/>
    <w:rsid w:val="00513655"/>
    <w:rsid w:val="00513998"/>
    <w:rsid w:val="00513B40"/>
    <w:rsid w:val="005140DC"/>
    <w:rsid w:val="0051462C"/>
    <w:rsid w:val="00514C50"/>
    <w:rsid w:val="005155AC"/>
    <w:rsid w:val="00517D25"/>
    <w:rsid w:val="00520EE0"/>
    <w:rsid w:val="0052107E"/>
    <w:rsid w:val="005211AB"/>
    <w:rsid w:val="00522D08"/>
    <w:rsid w:val="00523912"/>
    <w:rsid w:val="0052496D"/>
    <w:rsid w:val="00524B83"/>
    <w:rsid w:val="00525B98"/>
    <w:rsid w:val="00525F53"/>
    <w:rsid w:val="00526E79"/>
    <w:rsid w:val="00527536"/>
    <w:rsid w:val="00527818"/>
    <w:rsid w:val="00527A31"/>
    <w:rsid w:val="005308D6"/>
    <w:rsid w:val="00530ED0"/>
    <w:rsid w:val="00531810"/>
    <w:rsid w:val="00532006"/>
    <w:rsid w:val="0053459F"/>
    <w:rsid w:val="005366F1"/>
    <w:rsid w:val="005413BA"/>
    <w:rsid w:val="00541FC8"/>
    <w:rsid w:val="00543D57"/>
    <w:rsid w:val="00544953"/>
    <w:rsid w:val="00544FEB"/>
    <w:rsid w:val="00545E96"/>
    <w:rsid w:val="00546564"/>
    <w:rsid w:val="0055181C"/>
    <w:rsid w:val="00551F16"/>
    <w:rsid w:val="00552334"/>
    <w:rsid w:val="00554029"/>
    <w:rsid w:val="00555B25"/>
    <w:rsid w:val="0055685D"/>
    <w:rsid w:val="00557181"/>
    <w:rsid w:val="005572B9"/>
    <w:rsid w:val="0055776D"/>
    <w:rsid w:val="00560465"/>
    <w:rsid w:val="005624FD"/>
    <w:rsid w:val="0056270F"/>
    <w:rsid w:val="005632EE"/>
    <w:rsid w:val="0056356D"/>
    <w:rsid w:val="00565945"/>
    <w:rsid w:val="00572100"/>
    <w:rsid w:val="005725B0"/>
    <w:rsid w:val="00573A43"/>
    <w:rsid w:val="00575D79"/>
    <w:rsid w:val="0057632B"/>
    <w:rsid w:val="00581057"/>
    <w:rsid w:val="0058391F"/>
    <w:rsid w:val="00583B43"/>
    <w:rsid w:val="00584C6C"/>
    <w:rsid w:val="00585034"/>
    <w:rsid w:val="00586098"/>
    <w:rsid w:val="00590021"/>
    <w:rsid w:val="005918BB"/>
    <w:rsid w:val="005936C5"/>
    <w:rsid w:val="00594D84"/>
    <w:rsid w:val="005950ED"/>
    <w:rsid w:val="005952D3"/>
    <w:rsid w:val="005957E2"/>
    <w:rsid w:val="005A03F4"/>
    <w:rsid w:val="005A0724"/>
    <w:rsid w:val="005A07CF"/>
    <w:rsid w:val="005A0C17"/>
    <w:rsid w:val="005A1055"/>
    <w:rsid w:val="005A2FA9"/>
    <w:rsid w:val="005A383F"/>
    <w:rsid w:val="005A563D"/>
    <w:rsid w:val="005A5770"/>
    <w:rsid w:val="005A583B"/>
    <w:rsid w:val="005B2746"/>
    <w:rsid w:val="005B33D2"/>
    <w:rsid w:val="005B43C4"/>
    <w:rsid w:val="005B492F"/>
    <w:rsid w:val="005B4F10"/>
    <w:rsid w:val="005B4F61"/>
    <w:rsid w:val="005B4FA7"/>
    <w:rsid w:val="005B5005"/>
    <w:rsid w:val="005B5BFF"/>
    <w:rsid w:val="005B61DE"/>
    <w:rsid w:val="005C34F6"/>
    <w:rsid w:val="005C54C8"/>
    <w:rsid w:val="005C5B45"/>
    <w:rsid w:val="005D0BD0"/>
    <w:rsid w:val="005D37EF"/>
    <w:rsid w:val="005D3D38"/>
    <w:rsid w:val="005D40A9"/>
    <w:rsid w:val="005D4649"/>
    <w:rsid w:val="005D47BF"/>
    <w:rsid w:val="005D4E78"/>
    <w:rsid w:val="005D5660"/>
    <w:rsid w:val="005D5CC4"/>
    <w:rsid w:val="005D61BA"/>
    <w:rsid w:val="005D6A8D"/>
    <w:rsid w:val="005D73DA"/>
    <w:rsid w:val="005E0299"/>
    <w:rsid w:val="005E02DC"/>
    <w:rsid w:val="005E111E"/>
    <w:rsid w:val="005E1A8C"/>
    <w:rsid w:val="005E4B76"/>
    <w:rsid w:val="005F0946"/>
    <w:rsid w:val="005F0DF3"/>
    <w:rsid w:val="005F1371"/>
    <w:rsid w:val="005F241D"/>
    <w:rsid w:val="005F2933"/>
    <w:rsid w:val="005F33DD"/>
    <w:rsid w:val="00600E3B"/>
    <w:rsid w:val="00604F35"/>
    <w:rsid w:val="0061041D"/>
    <w:rsid w:val="00613D08"/>
    <w:rsid w:val="006140C9"/>
    <w:rsid w:val="00614194"/>
    <w:rsid w:val="0061580A"/>
    <w:rsid w:val="00615A6F"/>
    <w:rsid w:val="00616B88"/>
    <w:rsid w:val="006178D1"/>
    <w:rsid w:val="00620B84"/>
    <w:rsid w:val="00621AEF"/>
    <w:rsid w:val="0062228A"/>
    <w:rsid w:val="00624195"/>
    <w:rsid w:val="00625103"/>
    <w:rsid w:val="00625491"/>
    <w:rsid w:val="00626D0B"/>
    <w:rsid w:val="00627C8B"/>
    <w:rsid w:val="006318C5"/>
    <w:rsid w:val="00633162"/>
    <w:rsid w:val="00633E45"/>
    <w:rsid w:val="00634DA7"/>
    <w:rsid w:val="00636455"/>
    <w:rsid w:val="0063714B"/>
    <w:rsid w:val="0064105F"/>
    <w:rsid w:val="00643339"/>
    <w:rsid w:val="00644905"/>
    <w:rsid w:val="00646C91"/>
    <w:rsid w:val="00647067"/>
    <w:rsid w:val="00650983"/>
    <w:rsid w:val="00651965"/>
    <w:rsid w:val="00651A4E"/>
    <w:rsid w:val="006524BA"/>
    <w:rsid w:val="00653268"/>
    <w:rsid w:val="00653FF3"/>
    <w:rsid w:val="00654756"/>
    <w:rsid w:val="00654A68"/>
    <w:rsid w:val="00655DB4"/>
    <w:rsid w:val="00657728"/>
    <w:rsid w:val="0066004D"/>
    <w:rsid w:val="006604B6"/>
    <w:rsid w:val="006622D9"/>
    <w:rsid w:val="00663AED"/>
    <w:rsid w:val="006645C7"/>
    <w:rsid w:val="00665D87"/>
    <w:rsid w:val="006679CA"/>
    <w:rsid w:val="00667CFB"/>
    <w:rsid w:val="006702F6"/>
    <w:rsid w:val="0067307C"/>
    <w:rsid w:val="0067313E"/>
    <w:rsid w:val="00673C2D"/>
    <w:rsid w:val="00674F4F"/>
    <w:rsid w:val="006757AD"/>
    <w:rsid w:val="00676DE0"/>
    <w:rsid w:val="006806AF"/>
    <w:rsid w:val="006841CB"/>
    <w:rsid w:val="00684A0A"/>
    <w:rsid w:val="00686490"/>
    <w:rsid w:val="00686603"/>
    <w:rsid w:val="0068672B"/>
    <w:rsid w:val="00690260"/>
    <w:rsid w:val="006908C9"/>
    <w:rsid w:val="006908D2"/>
    <w:rsid w:val="006931D3"/>
    <w:rsid w:val="0069387C"/>
    <w:rsid w:val="00694B46"/>
    <w:rsid w:val="00697F8D"/>
    <w:rsid w:val="006A0389"/>
    <w:rsid w:val="006A13AD"/>
    <w:rsid w:val="006A2A95"/>
    <w:rsid w:val="006A3032"/>
    <w:rsid w:val="006A4A5F"/>
    <w:rsid w:val="006A6962"/>
    <w:rsid w:val="006A7426"/>
    <w:rsid w:val="006A7985"/>
    <w:rsid w:val="006B0634"/>
    <w:rsid w:val="006B2247"/>
    <w:rsid w:val="006B291D"/>
    <w:rsid w:val="006B4473"/>
    <w:rsid w:val="006B509A"/>
    <w:rsid w:val="006B594B"/>
    <w:rsid w:val="006B5E98"/>
    <w:rsid w:val="006B7058"/>
    <w:rsid w:val="006C0012"/>
    <w:rsid w:val="006C0502"/>
    <w:rsid w:val="006C17D4"/>
    <w:rsid w:val="006C2BE4"/>
    <w:rsid w:val="006C3381"/>
    <w:rsid w:val="006C57DD"/>
    <w:rsid w:val="006D1182"/>
    <w:rsid w:val="006D3B75"/>
    <w:rsid w:val="006D5305"/>
    <w:rsid w:val="006D6015"/>
    <w:rsid w:val="006D6465"/>
    <w:rsid w:val="006D723E"/>
    <w:rsid w:val="006D7545"/>
    <w:rsid w:val="006D7B16"/>
    <w:rsid w:val="006E1AEF"/>
    <w:rsid w:val="006E270C"/>
    <w:rsid w:val="006E6655"/>
    <w:rsid w:val="006E7A40"/>
    <w:rsid w:val="006F1CD4"/>
    <w:rsid w:val="006F2146"/>
    <w:rsid w:val="006F2AEC"/>
    <w:rsid w:val="006F51AA"/>
    <w:rsid w:val="006F6A48"/>
    <w:rsid w:val="00700A4B"/>
    <w:rsid w:val="00701855"/>
    <w:rsid w:val="00703212"/>
    <w:rsid w:val="00703C67"/>
    <w:rsid w:val="0070483C"/>
    <w:rsid w:val="00704FC1"/>
    <w:rsid w:val="00704FC6"/>
    <w:rsid w:val="00705100"/>
    <w:rsid w:val="00705591"/>
    <w:rsid w:val="00707D21"/>
    <w:rsid w:val="0071150C"/>
    <w:rsid w:val="00711A1A"/>
    <w:rsid w:val="00714096"/>
    <w:rsid w:val="00714963"/>
    <w:rsid w:val="007161F2"/>
    <w:rsid w:val="00717125"/>
    <w:rsid w:val="00717D46"/>
    <w:rsid w:val="007204EE"/>
    <w:rsid w:val="00724973"/>
    <w:rsid w:val="00724EA0"/>
    <w:rsid w:val="00726D46"/>
    <w:rsid w:val="007313C0"/>
    <w:rsid w:val="00733319"/>
    <w:rsid w:val="007334B5"/>
    <w:rsid w:val="00736205"/>
    <w:rsid w:val="00737B4A"/>
    <w:rsid w:val="007419E5"/>
    <w:rsid w:val="00742101"/>
    <w:rsid w:val="007422B1"/>
    <w:rsid w:val="00742522"/>
    <w:rsid w:val="00745075"/>
    <w:rsid w:val="0074572E"/>
    <w:rsid w:val="00745C1C"/>
    <w:rsid w:val="007465D3"/>
    <w:rsid w:val="00747CB4"/>
    <w:rsid w:val="00750D18"/>
    <w:rsid w:val="00751F63"/>
    <w:rsid w:val="007548BE"/>
    <w:rsid w:val="007556D7"/>
    <w:rsid w:val="00755767"/>
    <w:rsid w:val="007557B8"/>
    <w:rsid w:val="00755A7A"/>
    <w:rsid w:val="00756A08"/>
    <w:rsid w:val="0075785A"/>
    <w:rsid w:val="0076183B"/>
    <w:rsid w:val="00761F0F"/>
    <w:rsid w:val="007623E4"/>
    <w:rsid w:val="0076261B"/>
    <w:rsid w:val="00762B4D"/>
    <w:rsid w:val="00762EB4"/>
    <w:rsid w:val="00763A35"/>
    <w:rsid w:val="00764DD5"/>
    <w:rsid w:val="00766DEB"/>
    <w:rsid w:val="007678E6"/>
    <w:rsid w:val="00770461"/>
    <w:rsid w:val="00774503"/>
    <w:rsid w:val="007750AE"/>
    <w:rsid w:val="0077570A"/>
    <w:rsid w:val="0077571E"/>
    <w:rsid w:val="00775A18"/>
    <w:rsid w:val="0077620B"/>
    <w:rsid w:val="0078167E"/>
    <w:rsid w:val="00785F4C"/>
    <w:rsid w:val="00790094"/>
    <w:rsid w:val="007901F7"/>
    <w:rsid w:val="00791C28"/>
    <w:rsid w:val="00791EA0"/>
    <w:rsid w:val="00792E30"/>
    <w:rsid w:val="0079490A"/>
    <w:rsid w:val="00794D4D"/>
    <w:rsid w:val="00795096"/>
    <w:rsid w:val="0079517A"/>
    <w:rsid w:val="0079578B"/>
    <w:rsid w:val="007959F5"/>
    <w:rsid w:val="00795D00"/>
    <w:rsid w:val="00796F20"/>
    <w:rsid w:val="007B0809"/>
    <w:rsid w:val="007B107C"/>
    <w:rsid w:val="007B11DC"/>
    <w:rsid w:val="007B1634"/>
    <w:rsid w:val="007B22A2"/>
    <w:rsid w:val="007B272D"/>
    <w:rsid w:val="007B419C"/>
    <w:rsid w:val="007B4346"/>
    <w:rsid w:val="007B492B"/>
    <w:rsid w:val="007B50C6"/>
    <w:rsid w:val="007B5365"/>
    <w:rsid w:val="007B5C68"/>
    <w:rsid w:val="007B6F92"/>
    <w:rsid w:val="007C0BD6"/>
    <w:rsid w:val="007C3072"/>
    <w:rsid w:val="007C3F1D"/>
    <w:rsid w:val="007C5DE9"/>
    <w:rsid w:val="007C5F52"/>
    <w:rsid w:val="007D0AD4"/>
    <w:rsid w:val="007D10BD"/>
    <w:rsid w:val="007D26D6"/>
    <w:rsid w:val="007D3A04"/>
    <w:rsid w:val="007D3F6C"/>
    <w:rsid w:val="007D5AAF"/>
    <w:rsid w:val="007E5949"/>
    <w:rsid w:val="007E69E6"/>
    <w:rsid w:val="007E6E75"/>
    <w:rsid w:val="007E787A"/>
    <w:rsid w:val="007F0F0D"/>
    <w:rsid w:val="007F2EDB"/>
    <w:rsid w:val="007F63E2"/>
    <w:rsid w:val="007F683F"/>
    <w:rsid w:val="00802879"/>
    <w:rsid w:val="00803451"/>
    <w:rsid w:val="00805E0F"/>
    <w:rsid w:val="00807B1F"/>
    <w:rsid w:val="0081032F"/>
    <w:rsid w:val="00810453"/>
    <w:rsid w:val="00811626"/>
    <w:rsid w:val="008136BE"/>
    <w:rsid w:val="008152B7"/>
    <w:rsid w:val="00816C11"/>
    <w:rsid w:val="00817125"/>
    <w:rsid w:val="008171F1"/>
    <w:rsid w:val="0082264C"/>
    <w:rsid w:val="00822F0D"/>
    <w:rsid w:val="00823029"/>
    <w:rsid w:val="0082397E"/>
    <w:rsid w:val="00823C4D"/>
    <w:rsid w:val="0082638D"/>
    <w:rsid w:val="00827384"/>
    <w:rsid w:val="008279C6"/>
    <w:rsid w:val="00831483"/>
    <w:rsid w:val="008318DA"/>
    <w:rsid w:val="0083356F"/>
    <w:rsid w:val="00833894"/>
    <w:rsid w:val="00833DE4"/>
    <w:rsid w:val="00834B07"/>
    <w:rsid w:val="00834E9E"/>
    <w:rsid w:val="00834FC7"/>
    <w:rsid w:val="00836ADD"/>
    <w:rsid w:val="00840677"/>
    <w:rsid w:val="00841160"/>
    <w:rsid w:val="00841DCC"/>
    <w:rsid w:val="00841F52"/>
    <w:rsid w:val="008433B6"/>
    <w:rsid w:val="00843A8B"/>
    <w:rsid w:val="00844315"/>
    <w:rsid w:val="008444FC"/>
    <w:rsid w:val="00845357"/>
    <w:rsid w:val="00845C8C"/>
    <w:rsid w:val="00847C11"/>
    <w:rsid w:val="00847C99"/>
    <w:rsid w:val="008521A5"/>
    <w:rsid w:val="00852C5D"/>
    <w:rsid w:val="0085698A"/>
    <w:rsid w:val="00860D27"/>
    <w:rsid w:val="008610DE"/>
    <w:rsid w:val="00861F24"/>
    <w:rsid w:val="0086211E"/>
    <w:rsid w:val="00862219"/>
    <w:rsid w:val="0086253A"/>
    <w:rsid w:val="008638E7"/>
    <w:rsid w:val="00865665"/>
    <w:rsid w:val="00870376"/>
    <w:rsid w:val="008739E5"/>
    <w:rsid w:val="00873B08"/>
    <w:rsid w:val="008740D7"/>
    <w:rsid w:val="00875034"/>
    <w:rsid w:val="00875215"/>
    <w:rsid w:val="00876D41"/>
    <w:rsid w:val="0088117B"/>
    <w:rsid w:val="008822AB"/>
    <w:rsid w:val="00883DCB"/>
    <w:rsid w:val="00884249"/>
    <w:rsid w:val="00885A97"/>
    <w:rsid w:val="00885D89"/>
    <w:rsid w:val="00887CD8"/>
    <w:rsid w:val="00890786"/>
    <w:rsid w:val="00891254"/>
    <w:rsid w:val="0089137E"/>
    <w:rsid w:val="00892191"/>
    <w:rsid w:val="00893CF6"/>
    <w:rsid w:val="008961C8"/>
    <w:rsid w:val="008969C7"/>
    <w:rsid w:val="00896A2F"/>
    <w:rsid w:val="00897981"/>
    <w:rsid w:val="008A05D6"/>
    <w:rsid w:val="008A0B38"/>
    <w:rsid w:val="008A20B5"/>
    <w:rsid w:val="008A48EB"/>
    <w:rsid w:val="008A4DAD"/>
    <w:rsid w:val="008A5D2C"/>
    <w:rsid w:val="008A7191"/>
    <w:rsid w:val="008A795B"/>
    <w:rsid w:val="008B1523"/>
    <w:rsid w:val="008B15D0"/>
    <w:rsid w:val="008B1627"/>
    <w:rsid w:val="008B2687"/>
    <w:rsid w:val="008B2777"/>
    <w:rsid w:val="008B312C"/>
    <w:rsid w:val="008B368F"/>
    <w:rsid w:val="008B39AE"/>
    <w:rsid w:val="008B3E67"/>
    <w:rsid w:val="008B7004"/>
    <w:rsid w:val="008C0247"/>
    <w:rsid w:val="008C03E9"/>
    <w:rsid w:val="008C062B"/>
    <w:rsid w:val="008C090F"/>
    <w:rsid w:val="008C0BF7"/>
    <w:rsid w:val="008C186E"/>
    <w:rsid w:val="008C2131"/>
    <w:rsid w:val="008C252E"/>
    <w:rsid w:val="008C4513"/>
    <w:rsid w:val="008C5B5B"/>
    <w:rsid w:val="008C63DE"/>
    <w:rsid w:val="008C70FF"/>
    <w:rsid w:val="008C7B1B"/>
    <w:rsid w:val="008D11BD"/>
    <w:rsid w:val="008D1C79"/>
    <w:rsid w:val="008D2BFB"/>
    <w:rsid w:val="008D34C7"/>
    <w:rsid w:val="008D3A40"/>
    <w:rsid w:val="008D46B1"/>
    <w:rsid w:val="008D4747"/>
    <w:rsid w:val="008D572B"/>
    <w:rsid w:val="008D5B2B"/>
    <w:rsid w:val="008D61F3"/>
    <w:rsid w:val="008E14F8"/>
    <w:rsid w:val="008E1D29"/>
    <w:rsid w:val="008E429A"/>
    <w:rsid w:val="008E485B"/>
    <w:rsid w:val="008F04DF"/>
    <w:rsid w:val="008F0D28"/>
    <w:rsid w:val="008F1EEF"/>
    <w:rsid w:val="008F2591"/>
    <w:rsid w:val="008F270B"/>
    <w:rsid w:val="008F2883"/>
    <w:rsid w:val="008F4EAB"/>
    <w:rsid w:val="008F6C86"/>
    <w:rsid w:val="00902FBD"/>
    <w:rsid w:val="00905A31"/>
    <w:rsid w:val="00906895"/>
    <w:rsid w:val="00906E7D"/>
    <w:rsid w:val="00907DED"/>
    <w:rsid w:val="009114BA"/>
    <w:rsid w:val="00911E78"/>
    <w:rsid w:val="009124C0"/>
    <w:rsid w:val="00912E64"/>
    <w:rsid w:val="00912F9F"/>
    <w:rsid w:val="00914337"/>
    <w:rsid w:val="00914570"/>
    <w:rsid w:val="00914A7E"/>
    <w:rsid w:val="00915098"/>
    <w:rsid w:val="0091659A"/>
    <w:rsid w:val="00916756"/>
    <w:rsid w:val="00924B4E"/>
    <w:rsid w:val="00924C40"/>
    <w:rsid w:val="00925775"/>
    <w:rsid w:val="00927032"/>
    <w:rsid w:val="009273C5"/>
    <w:rsid w:val="00930A51"/>
    <w:rsid w:val="00930E6C"/>
    <w:rsid w:val="00931BC5"/>
    <w:rsid w:val="009334F8"/>
    <w:rsid w:val="00933CD2"/>
    <w:rsid w:val="00934CBA"/>
    <w:rsid w:val="00935C19"/>
    <w:rsid w:val="00936BA2"/>
    <w:rsid w:val="009377F8"/>
    <w:rsid w:val="00937D90"/>
    <w:rsid w:val="0094505D"/>
    <w:rsid w:val="00945310"/>
    <w:rsid w:val="00945855"/>
    <w:rsid w:val="00945EB3"/>
    <w:rsid w:val="00946790"/>
    <w:rsid w:val="00946A1E"/>
    <w:rsid w:val="00947C83"/>
    <w:rsid w:val="00951364"/>
    <w:rsid w:val="00953C42"/>
    <w:rsid w:val="009550DE"/>
    <w:rsid w:val="00960850"/>
    <w:rsid w:val="00960C2A"/>
    <w:rsid w:val="00960ED8"/>
    <w:rsid w:val="00961399"/>
    <w:rsid w:val="00961E77"/>
    <w:rsid w:val="0096437B"/>
    <w:rsid w:val="009651BB"/>
    <w:rsid w:val="00965B92"/>
    <w:rsid w:val="00966865"/>
    <w:rsid w:val="009671D8"/>
    <w:rsid w:val="0097403B"/>
    <w:rsid w:val="009749E8"/>
    <w:rsid w:val="00974D15"/>
    <w:rsid w:val="00975AD3"/>
    <w:rsid w:val="00980ADE"/>
    <w:rsid w:val="009822A0"/>
    <w:rsid w:val="00982E60"/>
    <w:rsid w:val="00985082"/>
    <w:rsid w:val="009852E7"/>
    <w:rsid w:val="009858E2"/>
    <w:rsid w:val="00986E5A"/>
    <w:rsid w:val="00987BC1"/>
    <w:rsid w:val="00991DAD"/>
    <w:rsid w:val="00992D05"/>
    <w:rsid w:val="00993579"/>
    <w:rsid w:val="0099377B"/>
    <w:rsid w:val="009941DF"/>
    <w:rsid w:val="00995160"/>
    <w:rsid w:val="00995D60"/>
    <w:rsid w:val="0099636A"/>
    <w:rsid w:val="009A0DE7"/>
    <w:rsid w:val="009A153A"/>
    <w:rsid w:val="009A17AF"/>
    <w:rsid w:val="009A36AA"/>
    <w:rsid w:val="009A3D07"/>
    <w:rsid w:val="009A4016"/>
    <w:rsid w:val="009A5D14"/>
    <w:rsid w:val="009A7B28"/>
    <w:rsid w:val="009B06DC"/>
    <w:rsid w:val="009B1095"/>
    <w:rsid w:val="009B19A9"/>
    <w:rsid w:val="009B21F1"/>
    <w:rsid w:val="009B3B0E"/>
    <w:rsid w:val="009B4384"/>
    <w:rsid w:val="009B6B04"/>
    <w:rsid w:val="009B6F38"/>
    <w:rsid w:val="009C261A"/>
    <w:rsid w:val="009C5D2D"/>
    <w:rsid w:val="009C6038"/>
    <w:rsid w:val="009C74E7"/>
    <w:rsid w:val="009D002E"/>
    <w:rsid w:val="009D10AC"/>
    <w:rsid w:val="009D3C38"/>
    <w:rsid w:val="009D4E23"/>
    <w:rsid w:val="009D5131"/>
    <w:rsid w:val="009D5471"/>
    <w:rsid w:val="009D5D1B"/>
    <w:rsid w:val="009D6A15"/>
    <w:rsid w:val="009E113B"/>
    <w:rsid w:val="009E2A37"/>
    <w:rsid w:val="009E4087"/>
    <w:rsid w:val="009F0B7F"/>
    <w:rsid w:val="009F13BE"/>
    <w:rsid w:val="009F330C"/>
    <w:rsid w:val="009F76CE"/>
    <w:rsid w:val="00A00C96"/>
    <w:rsid w:val="00A00E17"/>
    <w:rsid w:val="00A00E90"/>
    <w:rsid w:val="00A014A3"/>
    <w:rsid w:val="00A014E4"/>
    <w:rsid w:val="00A01998"/>
    <w:rsid w:val="00A04E3C"/>
    <w:rsid w:val="00A07D1E"/>
    <w:rsid w:val="00A10136"/>
    <w:rsid w:val="00A10669"/>
    <w:rsid w:val="00A12A29"/>
    <w:rsid w:val="00A14A01"/>
    <w:rsid w:val="00A14ACE"/>
    <w:rsid w:val="00A17AAF"/>
    <w:rsid w:val="00A17C27"/>
    <w:rsid w:val="00A201F5"/>
    <w:rsid w:val="00A20960"/>
    <w:rsid w:val="00A20BA2"/>
    <w:rsid w:val="00A20C7B"/>
    <w:rsid w:val="00A20E50"/>
    <w:rsid w:val="00A225AE"/>
    <w:rsid w:val="00A24874"/>
    <w:rsid w:val="00A24DED"/>
    <w:rsid w:val="00A25093"/>
    <w:rsid w:val="00A26E2A"/>
    <w:rsid w:val="00A3069D"/>
    <w:rsid w:val="00A320E8"/>
    <w:rsid w:val="00A32F80"/>
    <w:rsid w:val="00A3560D"/>
    <w:rsid w:val="00A35CEA"/>
    <w:rsid w:val="00A42E22"/>
    <w:rsid w:val="00A43EF2"/>
    <w:rsid w:val="00A44C91"/>
    <w:rsid w:val="00A46FE8"/>
    <w:rsid w:val="00A47908"/>
    <w:rsid w:val="00A5067F"/>
    <w:rsid w:val="00A5125C"/>
    <w:rsid w:val="00A513AE"/>
    <w:rsid w:val="00A513CF"/>
    <w:rsid w:val="00A51A75"/>
    <w:rsid w:val="00A51E99"/>
    <w:rsid w:val="00A52A8A"/>
    <w:rsid w:val="00A53D12"/>
    <w:rsid w:val="00A53EDC"/>
    <w:rsid w:val="00A54096"/>
    <w:rsid w:val="00A547F9"/>
    <w:rsid w:val="00A578E1"/>
    <w:rsid w:val="00A60D89"/>
    <w:rsid w:val="00A60DAC"/>
    <w:rsid w:val="00A615EF"/>
    <w:rsid w:val="00A62ACB"/>
    <w:rsid w:val="00A6301E"/>
    <w:rsid w:val="00A67B4A"/>
    <w:rsid w:val="00A71795"/>
    <w:rsid w:val="00A72484"/>
    <w:rsid w:val="00A72753"/>
    <w:rsid w:val="00A73B32"/>
    <w:rsid w:val="00A73EF5"/>
    <w:rsid w:val="00A76977"/>
    <w:rsid w:val="00A77FBF"/>
    <w:rsid w:val="00A80DAE"/>
    <w:rsid w:val="00A81095"/>
    <w:rsid w:val="00A811C1"/>
    <w:rsid w:val="00A84C7F"/>
    <w:rsid w:val="00A85DFC"/>
    <w:rsid w:val="00A86177"/>
    <w:rsid w:val="00A86724"/>
    <w:rsid w:val="00A87C24"/>
    <w:rsid w:val="00A90C2D"/>
    <w:rsid w:val="00A91444"/>
    <w:rsid w:val="00A91925"/>
    <w:rsid w:val="00A923BC"/>
    <w:rsid w:val="00A92A5C"/>
    <w:rsid w:val="00A9338D"/>
    <w:rsid w:val="00A95604"/>
    <w:rsid w:val="00A95990"/>
    <w:rsid w:val="00A966ED"/>
    <w:rsid w:val="00AA03C9"/>
    <w:rsid w:val="00AA153D"/>
    <w:rsid w:val="00AA19AF"/>
    <w:rsid w:val="00AA3B1F"/>
    <w:rsid w:val="00AA425E"/>
    <w:rsid w:val="00AA7C51"/>
    <w:rsid w:val="00AA7FDF"/>
    <w:rsid w:val="00AB0581"/>
    <w:rsid w:val="00AB128D"/>
    <w:rsid w:val="00AB2428"/>
    <w:rsid w:val="00AB2812"/>
    <w:rsid w:val="00AB3FD5"/>
    <w:rsid w:val="00AB4E36"/>
    <w:rsid w:val="00AB5E61"/>
    <w:rsid w:val="00AB76B1"/>
    <w:rsid w:val="00AB7A3D"/>
    <w:rsid w:val="00AC0544"/>
    <w:rsid w:val="00AC0978"/>
    <w:rsid w:val="00AC37FB"/>
    <w:rsid w:val="00AC3DCC"/>
    <w:rsid w:val="00AC4243"/>
    <w:rsid w:val="00AC4352"/>
    <w:rsid w:val="00AC5F1D"/>
    <w:rsid w:val="00AD0766"/>
    <w:rsid w:val="00AD0983"/>
    <w:rsid w:val="00AD10E8"/>
    <w:rsid w:val="00AD2AE8"/>
    <w:rsid w:val="00AD3ABD"/>
    <w:rsid w:val="00AD6DD4"/>
    <w:rsid w:val="00AD7884"/>
    <w:rsid w:val="00AE0A12"/>
    <w:rsid w:val="00AE13C9"/>
    <w:rsid w:val="00AE25F2"/>
    <w:rsid w:val="00AE2CCB"/>
    <w:rsid w:val="00AE2EBA"/>
    <w:rsid w:val="00AE3869"/>
    <w:rsid w:val="00AE4FE5"/>
    <w:rsid w:val="00AE59DC"/>
    <w:rsid w:val="00AE5B2D"/>
    <w:rsid w:val="00AE5C04"/>
    <w:rsid w:val="00AE63BF"/>
    <w:rsid w:val="00AE6543"/>
    <w:rsid w:val="00AE7CC9"/>
    <w:rsid w:val="00AF2AAA"/>
    <w:rsid w:val="00AF52CB"/>
    <w:rsid w:val="00AF675A"/>
    <w:rsid w:val="00AF68D7"/>
    <w:rsid w:val="00B00009"/>
    <w:rsid w:val="00B00B2F"/>
    <w:rsid w:val="00B01059"/>
    <w:rsid w:val="00B018EF"/>
    <w:rsid w:val="00B019CA"/>
    <w:rsid w:val="00B023A3"/>
    <w:rsid w:val="00B026F0"/>
    <w:rsid w:val="00B029DE"/>
    <w:rsid w:val="00B0328E"/>
    <w:rsid w:val="00B04428"/>
    <w:rsid w:val="00B047C7"/>
    <w:rsid w:val="00B04DCE"/>
    <w:rsid w:val="00B05656"/>
    <w:rsid w:val="00B11666"/>
    <w:rsid w:val="00B129BF"/>
    <w:rsid w:val="00B14857"/>
    <w:rsid w:val="00B151FD"/>
    <w:rsid w:val="00B1549E"/>
    <w:rsid w:val="00B156F1"/>
    <w:rsid w:val="00B165FD"/>
    <w:rsid w:val="00B20950"/>
    <w:rsid w:val="00B2176A"/>
    <w:rsid w:val="00B2195B"/>
    <w:rsid w:val="00B21A9A"/>
    <w:rsid w:val="00B21BD2"/>
    <w:rsid w:val="00B25DF9"/>
    <w:rsid w:val="00B26411"/>
    <w:rsid w:val="00B267C2"/>
    <w:rsid w:val="00B26C78"/>
    <w:rsid w:val="00B3107B"/>
    <w:rsid w:val="00B31A5C"/>
    <w:rsid w:val="00B32C7C"/>
    <w:rsid w:val="00B337A2"/>
    <w:rsid w:val="00B35280"/>
    <w:rsid w:val="00B3555B"/>
    <w:rsid w:val="00B35A25"/>
    <w:rsid w:val="00B36410"/>
    <w:rsid w:val="00B36C9C"/>
    <w:rsid w:val="00B375E9"/>
    <w:rsid w:val="00B37779"/>
    <w:rsid w:val="00B4395A"/>
    <w:rsid w:val="00B43EF9"/>
    <w:rsid w:val="00B445A3"/>
    <w:rsid w:val="00B46039"/>
    <w:rsid w:val="00B465A4"/>
    <w:rsid w:val="00B46F1D"/>
    <w:rsid w:val="00B50370"/>
    <w:rsid w:val="00B513D9"/>
    <w:rsid w:val="00B523FA"/>
    <w:rsid w:val="00B52982"/>
    <w:rsid w:val="00B52B5E"/>
    <w:rsid w:val="00B53231"/>
    <w:rsid w:val="00B558F6"/>
    <w:rsid w:val="00B57AD5"/>
    <w:rsid w:val="00B61937"/>
    <w:rsid w:val="00B61D1B"/>
    <w:rsid w:val="00B61E8D"/>
    <w:rsid w:val="00B61EB1"/>
    <w:rsid w:val="00B621F7"/>
    <w:rsid w:val="00B64D6A"/>
    <w:rsid w:val="00B67888"/>
    <w:rsid w:val="00B71182"/>
    <w:rsid w:val="00B72AD5"/>
    <w:rsid w:val="00B72E05"/>
    <w:rsid w:val="00B73438"/>
    <w:rsid w:val="00B734C9"/>
    <w:rsid w:val="00B7777D"/>
    <w:rsid w:val="00B77AB7"/>
    <w:rsid w:val="00B77F02"/>
    <w:rsid w:val="00B80273"/>
    <w:rsid w:val="00B8115D"/>
    <w:rsid w:val="00B81A98"/>
    <w:rsid w:val="00B82595"/>
    <w:rsid w:val="00B84852"/>
    <w:rsid w:val="00B85014"/>
    <w:rsid w:val="00B86769"/>
    <w:rsid w:val="00B9023B"/>
    <w:rsid w:val="00B93068"/>
    <w:rsid w:val="00B94E41"/>
    <w:rsid w:val="00B95923"/>
    <w:rsid w:val="00B9678F"/>
    <w:rsid w:val="00B97A3A"/>
    <w:rsid w:val="00B97A86"/>
    <w:rsid w:val="00BA098E"/>
    <w:rsid w:val="00BA0CC0"/>
    <w:rsid w:val="00BA15AA"/>
    <w:rsid w:val="00BA2A33"/>
    <w:rsid w:val="00BA2A54"/>
    <w:rsid w:val="00BA30AA"/>
    <w:rsid w:val="00BA3305"/>
    <w:rsid w:val="00BA3508"/>
    <w:rsid w:val="00BA3892"/>
    <w:rsid w:val="00BA3A01"/>
    <w:rsid w:val="00BA4DBA"/>
    <w:rsid w:val="00BA5B34"/>
    <w:rsid w:val="00BA5FCB"/>
    <w:rsid w:val="00BA6A5A"/>
    <w:rsid w:val="00BB03A5"/>
    <w:rsid w:val="00BB0871"/>
    <w:rsid w:val="00BB13CC"/>
    <w:rsid w:val="00BB2C03"/>
    <w:rsid w:val="00BB2F9D"/>
    <w:rsid w:val="00BB3D95"/>
    <w:rsid w:val="00BB4BF1"/>
    <w:rsid w:val="00BB5386"/>
    <w:rsid w:val="00BB5672"/>
    <w:rsid w:val="00BB5A08"/>
    <w:rsid w:val="00BB6293"/>
    <w:rsid w:val="00BB7D99"/>
    <w:rsid w:val="00BC0881"/>
    <w:rsid w:val="00BC5F8F"/>
    <w:rsid w:val="00BC691C"/>
    <w:rsid w:val="00BD0156"/>
    <w:rsid w:val="00BD1677"/>
    <w:rsid w:val="00BD52BA"/>
    <w:rsid w:val="00BD531B"/>
    <w:rsid w:val="00BD6198"/>
    <w:rsid w:val="00BD6D31"/>
    <w:rsid w:val="00BD7BD7"/>
    <w:rsid w:val="00BE0447"/>
    <w:rsid w:val="00BE0DA9"/>
    <w:rsid w:val="00BE1EC9"/>
    <w:rsid w:val="00BE6930"/>
    <w:rsid w:val="00BE7EA3"/>
    <w:rsid w:val="00BF08D7"/>
    <w:rsid w:val="00BF0D2E"/>
    <w:rsid w:val="00BF234D"/>
    <w:rsid w:val="00BF48EA"/>
    <w:rsid w:val="00BF4BAD"/>
    <w:rsid w:val="00BF50A0"/>
    <w:rsid w:val="00BF6113"/>
    <w:rsid w:val="00BF6AE9"/>
    <w:rsid w:val="00C000F8"/>
    <w:rsid w:val="00C006AA"/>
    <w:rsid w:val="00C02018"/>
    <w:rsid w:val="00C02225"/>
    <w:rsid w:val="00C0324A"/>
    <w:rsid w:val="00C04692"/>
    <w:rsid w:val="00C04D75"/>
    <w:rsid w:val="00C053C1"/>
    <w:rsid w:val="00C05AD0"/>
    <w:rsid w:val="00C0605F"/>
    <w:rsid w:val="00C06952"/>
    <w:rsid w:val="00C07596"/>
    <w:rsid w:val="00C076D6"/>
    <w:rsid w:val="00C1077A"/>
    <w:rsid w:val="00C10C9B"/>
    <w:rsid w:val="00C11BA3"/>
    <w:rsid w:val="00C12244"/>
    <w:rsid w:val="00C12AF2"/>
    <w:rsid w:val="00C1455E"/>
    <w:rsid w:val="00C15369"/>
    <w:rsid w:val="00C154F1"/>
    <w:rsid w:val="00C15A32"/>
    <w:rsid w:val="00C17344"/>
    <w:rsid w:val="00C17D06"/>
    <w:rsid w:val="00C20096"/>
    <w:rsid w:val="00C209B5"/>
    <w:rsid w:val="00C2103E"/>
    <w:rsid w:val="00C226C8"/>
    <w:rsid w:val="00C2308A"/>
    <w:rsid w:val="00C23278"/>
    <w:rsid w:val="00C23C71"/>
    <w:rsid w:val="00C255CD"/>
    <w:rsid w:val="00C25E92"/>
    <w:rsid w:val="00C27093"/>
    <w:rsid w:val="00C27564"/>
    <w:rsid w:val="00C31E7B"/>
    <w:rsid w:val="00C32CAF"/>
    <w:rsid w:val="00C33E2F"/>
    <w:rsid w:val="00C34EB7"/>
    <w:rsid w:val="00C352D8"/>
    <w:rsid w:val="00C35D72"/>
    <w:rsid w:val="00C35D7E"/>
    <w:rsid w:val="00C3638E"/>
    <w:rsid w:val="00C36CC3"/>
    <w:rsid w:val="00C36DB9"/>
    <w:rsid w:val="00C41C1E"/>
    <w:rsid w:val="00C42263"/>
    <w:rsid w:val="00C4489C"/>
    <w:rsid w:val="00C448F9"/>
    <w:rsid w:val="00C45F46"/>
    <w:rsid w:val="00C4655D"/>
    <w:rsid w:val="00C465CC"/>
    <w:rsid w:val="00C470F6"/>
    <w:rsid w:val="00C472AC"/>
    <w:rsid w:val="00C52643"/>
    <w:rsid w:val="00C538C8"/>
    <w:rsid w:val="00C53C39"/>
    <w:rsid w:val="00C5772F"/>
    <w:rsid w:val="00C57B8C"/>
    <w:rsid w:val="00C605F1"/>
    <w:rsid w:val="00C60DC1"/>
    <w:rsid w:val="00C61FD6"/>
    <w:rsid w:val="00C62698"/>
    <w:rsid w:val="00C63D46"/>
    <w:rsid w:val="00C672E4"/>
    <w:rsid w:val="00C67E21"/>
    <w:rsid w:val="00C7066D"/>
    <w:rsid w:val="00C708A8"/>
    <w:rsid w:val="00C726B7"/>
    <w:rsid w:val="00C726DD"/>
    <w:rsid w:val="00C7279D"/>
    <w:rsid w:val="00C7479A"/>
    <w:rsid w:val="00C74F37"/>
    <w:rsid w:val="00C75609"/>
    <w:rsid w:val="00C75E74"/>
    <w:rsid w:val="00C76554"/>
    <w:rsid w:val="00C76573"/>
    <w:rsid w:val="00C76813"/>
    <w:rsid w:val="00C77CA9"/>
    <w:rsid w:val="00C8133E"/>
    <w:rsid w:val="00C81A10"/>
    <w:rsid w:val="00C8264B"/>
    <w:rsid w:val="00C82B35"/>
    <w:rsid w:val="00C82DE6"/>
    <w:rsid w:val="00C85EC6"/>
    <w:rsid w:val="00C86BD7"/>
    <w:rsid w:val="00C90FB6"/>
    <w:rsid w:val="00C911BF"/>
    <w:rsid w:val="00C913D8"/>
    <w:rsid w:val="00C91B23"/>
    <w:rsid w:val="00C91B90"/>
    <w:rsid w:val="00C91C88"/>
    <w:rsid w:val="00C91FB7"/>
    <w:rsid w:val="00C922A9"/>
    <w:rsid w:val="00C925B6"/>
    <w:rsid w:val="00C93BE2"/>
    <w:rsid w:val="00C93F01"/>
    <w:rsid w:val="00C954C1"/>
    <w:rsid w:val="00C9691A"/>
    <w:rsid w:val="00C9763C"/>
    <w:rsid w:val="00C976A6"/>
    <w:rsid w:val="00C97D28"/>
    <w:rsid w:val="00CA2725"/>
    <w:rsid w:val="00CA40AA"/>
    <w:rsid w:val="00CA40FA"/>
    <w:rsid w:val="00CA510B"/>
    <w:rsid w:val="00CA62CD"/>
    <w:rsid w:val="00CB17BC"/>
    <w:rsid w:val="00CB1C5B"/>
    <w:rsid w:val="00CB23A3"/>
    <w:rsid w:val="00CB24F1"/>
    <w:rsid w:val="00CB256C"/>
    <w:rsid w:val="00CB4A1D"/>
    <w:rsid w:val="00CB51F8"/>
    <w:rsid w:val="00CB5EC2"/>
    <w:rsid w:val="00CB7833"/>
    <w:rsid w:val="00CC2691"/>
    <w:rsid w:val="00CC2F63"/>
    <w:rsid w:val="00CC50AB"/>
    <w:rsid w:val="00CC5F6B"/>
    <w:rsid w:val="00CC7DC9"/>
    <w:rsid w:val="00CD0A19"/>
    <w:rsid w:val="00CD0ED9"/>
    <w:rsid w:val="00CD1009"/>
    <w:rsid w:val="00CD1EB7"/>
    <w:rsid w:val="00CD24B7"/>
    <w:rsid w:val="00CD32D2"/>
    <w:rsid w:val="00CD64F8"/>
    <w:rsid w:val="00CD67F2"/>
    <w:rsid w:val="00CD713F"/>
    <w:rsid w:val="00CE01D7"/>
    <w:rsid w:val="00CE0692"/>
    <w:rsid w:val="00CE09EE"/>
    <w:rsid w:val="00CE2A7D"/>
    <w:rsid w:val="00CE3E26"/>
    <w:rsid w:val="00CE50BB"/>
    <w:rsid w:val="00CE7432"/>
    <w:rsid w:val="00CE7978"/>
    <w:rsid w:val="00CE7E49"/>
    <w:rsid w:val="00CF34DF"/>
    <w:rsid w:val="00CF7360"/>
    <w:rsid w:val="00D00568"/>
    <w:rsid w:val="00D01A62"/>
    <w:rsid w:val="00D0269A"/>
    <w:rsid w:val="00D054F5"/>
    <w:rsid w:val="00D05AA5"/>
    <w:rsid w:val="00D105DF"/>
    <w:rsid w:val="00D11A30"/>
    <w:rsid w:val="00D124FC"/>
    <w:rsid w:val="00D13021"/>
    <w:rsid w:val="00D13DC0"/>
    <w:rsid w:val="00D14143"/>
    <w:rsid w:val="00D167AB"/>
    <w:rsid w:val="00D16E44"/>
    <w:rsid w:val="00D16EE3"/>
    <w:rsid w:val="00D17D13"/>
    <w:rsid w:val="00D2288F"/>
    <w:rsid w:val="00D22C87"/>
    <w:rsid w:val="00D23867"/>
    <w:rsid w:val="00D23959"/>
    <w:rsid w:val="00D239D3"/>
    <w:rsid w:val="00D2408B"/>
    <w:rsid w:val="00D26183"/>
    <w:rsid w:val="00D2667A"/>
    <w:rsid w:val="00D31E7C"/>
    <w:rsid w:val="00D3374B"/>
    <w:rsid w:val="00D34BC3"/>
    <w:rsid w:val="00D34D7F"/>
    <w:rsid w:val="00D35C4F"/>
    <w:rsid w:val="00D35DA8"/>
    <w:rsid w:val="00D366FF"/>
    <w:rsid w:val="00D3673D"/>
    <w:rsid w:val="00D40CB5"/>
    <w:rsid w:val="00D42E8B"/>
    <w:rsid w:val="00D43E9E"/>
    <w:rsid w:val="00D445EE"/>
    <w:rsid w:val="00D44821"/>
    <w:rsid w:val="00D44E23"/>
    <w:rsid w:val="00D462B5"/>
    <w:rsid w:val="00D467B3"/>
    <w:rsid w:val="00D47FE6"/>
    <w:rsid w:val="00D518E6"/>
    <w:rsid w:val="00D51E2A"/>
    <w:rsid w:val="00D56C63"/>
    <w:rsid w:val="00D57CA5"/>
    <w:rsid w:val="00D57E7A"/>
    <w:rsid w:val="00D60EDE"/>
    <w:rsid w:val="00D622E8"/>
    <w:rsid w:val="00D62C52"/>
    <w:rsid w:val="00D62CDF"/>
    <w:rsid w:val="00D660DA"/>
    <w:rsid w:val="00D67352"/>
    <w:rsid w:val="00D7094D"/>
    <w:rsid w:val="00D724FD"/>
    <w:rsid w:val="00D72B39"/>
    <w:rsid w:val="00D73C31"/>
    <w:rsid w:val="00D742FB"/>
    <w:rsid w:val="00D766A1"/>
    <w:rsid w:val="00D802A0"/>
    <w:rsid w:val="00D80815"/>
    <w:rsid w:val="00D81AF0"/>
    <w:rsid w:val="00D81FC0"/>
    <w:rsid w:val="00D82242"/>
    <w:rsid w:val="00D8252D"/>
    <w:rsid w:val="00D82A65"/>
    <w:rsid w:val="00D82FCF"/>
    <w:rsid w:val="00D83692"/>
    <w:rsid w:val="00D858DF"/>
    <w:rsid w:val="00D86F89"/>
    <w:rsid w:val="00D87852"/>
    <w:rsid w:val="00D87E45"/>
    <w:rsid w:val="00D940AF"/>
    <w:rsid w:val="00D948E9"/>
    <w:rsid w:val="00D96348"/>
    <w:rsid w:val="00D96CF9"/>
    <w:rsid w:val="00DA03EB"/>
    <w:rsid w:val="00DA06B7"/>
    <w:rsid w:val="00DA1A0B"/>
    <w:rsid w:val="00DA2028"/>
    <w:rsid w:val="00DA295A"/>
    <w:rsid w:val="00DA34A9"/>
    <w:rsid w:val="00DA39C1"/>
    <w:rsid w:val="00DA5A1A"/>
    <w:rsid w:val="00DA650E"/>
    <w:rsid w:val="00DB23A5"/>
    <w:rsid w:val="00DB3165"/>
    <w:rsid w:val="00DB4C7A"/>
    <w:rsid w:val="00DB665F"/>
    <w:rsid w:val="00DB6BBA"/>
    <w:rsid w:val="00DB74FF"/>
    <w:rsid w:val="00DC3CE2"/>
    <w:rsid w:val="00DC459E"/>
    <w:rsid w:val="00DC6235"/>
    <w:rsid w:val="00DC69A2"/>
    <w:rsid w:val="00DC6A89"/>
    <w:rsid w:val="00DC7BF6"/>
    <w:rsid w:val="00DD0B68"/>
    <w:rsid w:val="00DD0BD2"/>
    <w:rsid w:val="00DD121A"/>
    <w:rsid w:val="00DD1A61"/>
    <w:rsid w:val="00DD1F6F"/>
    <w:rsid w:val="00DD3147"/>
    <w:rsid w:val="00DD3590"/>
    <w:rsid w:val="00DD58AF"/>
    <w:rsid w:val="00DD78BC"/>
    <w:rsid w:val="00DD79D2"/>
    <w:rsid w:val="00DE0118"/>
    <w:rsid w:val="00DE0887"/>
    <w:rsid w:val="00DE10CF"/>
    <w:rsid w:val="00DE12E3"/>
    <w:rsid w:val="00DE3484"/>
    <w:rsid w:val="00DE4C3A"/>
    <w:rsid w:val="00DE4DC5"/>
    <w:rsid w:val="00DE50D1"/>
    <w:rsid w:val="00DE53BB"/>
    <w:rsid w:val="00DE5D7F"/>
    <w:rsid w:val="00DE5FF9"/>
    <w:rsid w:val="00DE6901"/>
    <w:rsid w:val="00DE6995"/>
    <w:rsid w:val="00DE787C"/>
    <w:rsid w:val="00DF035D"/>
    <w:rsid w:val="00DF07B9"/>
    <w:rsid w:val="00DF0A35"/>
    <w:rsid w:val="00DF0F0D"/>
    <w:rsid w:val="00DF167B"/>
    <w:rsid w:val="00DF47C3"/>
    <w:rsid w:val="00DF7373"/>
    <w:rsid w:val="00DF77D0"/>
    <w:rsid w:val="00E02253"/>
    <w:rsid w:val="00E0301C"/>
    <w:rsid w:val="00E07950"/>
    <w:rsid w:val="00E106FD"/>
    <w:rsid w:val="00E12354"/>
    <w:rsid w:val="00E126CC"/>
    <w:rsid w:val="00E13CC7"/>
    <w:rsid w:val="00E17186"/>
    <w:rsid w:val="00E176BE"/>
    <w:rsid w:val="00E21BB7"/>
    <w:rsid w:val="00E23AA8"/>
    <w:rsid w:val="00E24842"/>
    <w:rsid w:val="00E26A7C"/>
    <w:rsid w:val="00E32091"/>
    <w:rsid w:val="00E33AB9"/>
    <w:rsid w:val="00E3403A"/>
    <w:rsid w:val="00E341A2"/>
    <w:rsid w:val="00E35B8D"/>
    <w:rsid w:val="00E36956"/>
    <w:rsid w:val="00E36EE8"/>
    <w:rsid w:val="00E3786C"/>
    <w:rsid w:val="00E40563"/>
    <w:rsid w:val="00E42083"/>
    <w:rsid w:val="00E4607D"/>
    <w:rsid w:val="00E472F1"/>
    <w:rsid w:val="00E47DA8"/>
    <w:rsid w:val="00E47F3C"/>
    <w:rsid w:val="00E507B8"/>
    <w:rsid w:val="00E51985"/>
    <w:rsid w:val="00E5204C"/>
    <w:rsid w:val="00E52CAC"/>
    <w:rsid w:val="00E535C4"/>
    <w:rsid w:val="00E53B05"/>
    <w:rsid w:val="00E545B2"/>
    <w:rsid w:val="00E54E5C"/>
    <w:rsid w:val="00E5601C"/>
    <w:rsid w:val="00E561B8"/>
    <w:rsid w:val="00E56450"/>
    <w:rsid w:val="00E57653"/>
    <w:rsid w:val="00E60463"/>
    <w:rsid w:val="00E60809"/>
    <w:rsid w:val="00E60D56"/>
    <w:rsid w:val="00E6435C"/>
    <w:rsid w:val="00E650F6"/>
    <w:rsid w:val="00E66D85"/>
    <w:rsid w:val="00E67F8B"/>
    <w:rsid w:val="00E706D9"/>
    <w:rsid w:val="00E72322"/>
    <w:rsid w:val="00E724D9"/>
    <w:rsid w:val="00E728E1"/>
    <w:rsid w:val="00E72C5D"/>
    <w:rsid w:val="00E744D6"/>
    <w:rsid w:val="00E75928"/>
    <w:rsid w:val="00E75BE4"/>
    <w:rsid w:val="00E765F0"/>
    <w:rsid w:val="00E771A2"/>
    <w:rsid w:val="00E77EB2"/>
    <w:rsid w:val="00E801FD"/>
    <w:rsid w:val="00E8058A"/>
    <w:rsid w:val="00E81026"/>
    <w:rsid w:val="00E811FD"/>
    <w:rsid w:val="00E81855"/>
    <w:rsid w:val="00E8280A"/>
    <w:rsid w:val="00E84453"/>
    <w:rsid w:val="00E845E2"/>
    <w:rsid w:val="00E870F1"/>
    <w:rsid w:val="00E90278"/>
    <w:rsid w:val="00E91E88"/>
    <w:rsid w:val="00E924B8"/>
    <w:rsid w:val="00E927DF"/>
    <w:rsid w:val="00E934A4"/>
    <w:rsid w:val="00E93856"/>
    <w:rsid w:val="00E942A4"/>
    <w:rsid w:val="00E94484"/>
    <w:rsid w:val="00E9483C"/>
    <w:rsid w:val="00E95744"/>
    <w:rsid w:val="00E97466"/>
    <w:rsid w:val="00E97975"/>
    <w:rsid w:val="00EA095B"/>
    <w:rsid w:val="00EA2189"/>
    <w:rsid w:val="00EA2A9B"/>
    <w:rsid w:val="00EA355B"/>
    <w:rsid w:val="00EA5235"/>
    <w:rsid w:val="00EA64D7"/>
    <w:rsid w:val="00EA73D6"/>
    <w:rsid w:val="00EB094F"/>
    <w:rsid w:val="00EB1319"/>
    <w:rsid w:val="00EB1A71"/>
    <w:rsid w:val="00EB3003"/>
    <w:rsid w:val="00EB3985"/>
    <w:rsid w:val="00EB4252"/>
    <w:rsid w:val="00EB50A6"/>
    <w:rsid w:val="00EB5E97"/>
    <w:rsid w:val="00EB6FEA"/>
    <w:rsid w:val="00EB702A"/>
    <w:rsid w:val="00EB75B1"/>
    <w:rsid w:val="00EC05D0"/>
    <w:rsid w:val="00EC23B0"/>
    <w:rsid w:val="00EC27C9"/>
    <w:rsid w:val="00EC3C6A"/>
    <w:rsid w:val="00EC462A"/>
    <w:rsid w:val="00EC66F6"/>
    <w:rsid w:val="00ED04B0"/>
    <w:rsid w:val="00ED04DF"/>
    <w:rsid w:val="00ED1002"/>
    <w:rsid w:val="00ED15B5"/>
    <w:rsid w:val="00ED2F14"/>
    <w:rsid w:val="00ED45C8"/>
    <w:rsid w:val="00ED4A2B"/>
    <w:rsid w:val="00ED5E10"/>
    <w:rsid w:val="00ED6571"/>
    <w:rsid w:val="00ED65C4"/>
    <w:rsid w:val="00ED6728"/>
    <w:rsid w:val="00ED7018"/>
    <w:rsid w:val="00EE0923"/>
    <w:rsid w:val="00EE1338"/>
    <w:rsid w:val="00EE1710"/>
    <w:rsid w:val="00EE1C5C"/>
    <w:rsid w:val="00EE1DB0"/>
    <w:rsid w:val="00EE1DB2"/>
    <w:rsid w:val="00EE3ADF"/>
    <w:rsid w:val="00EE50ED"/>
    <w:rsid w:val="00EE6D3A"/>
    <w:rsid w:val="00EE74FE"/>
    <w:rsid w:val="00EE7A21"/>
    <w:rsid w:val="00EE7A94"/>
    <w:rsid w:val="00EF37DA"/>
    <w:rsid w:val="00EF3BA8"/>
    <w:rsid w:val="00EF3CFD"/>
    <w:rsid w:val="00EF4AF5"/>
    <w:rsid w:val="00EF6D59"/>
    <w:rsid w:val="00EF7957"/>
    <w:rsid w:val="00F00089"/>
    <w:rsid w:val="00F00A49"/>
    <w:rsid w:val="00F00C69"/>
    <w:rsid w:val="00F017E8"/>
    <w:rsid w:val="00F01AC2"/>
    <w:rsid w:val="00F02620"/>
    <w:rsid w:val="00F0524A"/>
    <w:rsid w:val="00F070B2"/>
    <w:rsid w:val="00F1139E"/>
    <w:rsid w:val="00F12D23"/>
    <w:rsid w:val="00F137DC"/>
    <w:rsid w:val="00F14CFB"/>
    <w:rsid w:val="00F16116"/>
    <w:rsid w:val="00F167A8"/>
    <w:rsid w:val="00F16DAA"/>
    <w:rsid w:val="00F17186"/>
    <w:rsid w:val="00F208CA"/>
    <w:rsid w:val="00F21225"/>
    <w:rsid w:val="00F225A8"/>
    <w:rsid w:val="00F22B21"/>
    <w:rsid w:val="00F2389B"/>
    <w:rsid w:val="00F23F73"/>
    <w:rsid w:val="00F2462E"/>
    <w:rsid w:val="00F25D9B"/>
    <w:rsid w:val="00F26D98"/>
    <w:rsid w:val="00F30783"/>
    <w:rsid w:val="00F3223F"/>
    <w:rsid w:val="00F32A69"/>
    <w:rsid w:val="00F33096"/>
    <w:rsid w:val="00F337F3"/>
    <w:rsid w:val="00F350C5"/>
    <w:rsid w:val="00F356B4"/>
    <w:rsid w:val="00F35BD9"/>
    <w:rsid w:val="00F35FF8"/>
    <w:rsid w:val="00F3611E"/>
    <w:rsid w:val="00F36575"/>
    <w:rsid w:val="00F36FB3"/>
    <w:rsid w:val="00F37FEE"/>
    <w:rsid w:val="00F4061A"/>
    <w:rsid w:val="00F40C60"/>
    <w:rsid w:val="00F415A8"/>
    <w:rsid w:val="00F41E17"/>
    <w:rsid w:val="00F44CB3"/>
    <w:rsid w:val="00F44FC0"/>
    <w:rsid w:val="00F46B5A"/>
    <w:rsid w:val="00F471C8"/>
    <w:rsid w:val="00F472D3"/>
    <w:rsid w:val="00F50249"/>
    <w:rsid w:val="00F510F4"/>
    <w:rsid w:val="00F523D0"/>
    <w:rsid w:val="00F55232"/>
    <w:rsid w:val="00F56251"/>
    <w:rsid w:val="00F57627"/>
    <w:rsid w:val="00F57B48"/>
    <w:rsid w:val="00F60787"/>
    <w:rsid w:val="00F61B43"/>
    <w:rsid w:val="00F61CA1"/>
    <w:rsid w:val="00F61DEF"/>
    <w:rsid w:val="00F650EE"/>
    <w:rsid w:val="00F65B05"/>
    <w:rsid w:val="00F6611D"/>
    <w:rsid w:val="00F67357"/>
    <w:rsid w:val="00F67671"/>
    <w:rsid w:val="00F67DB7"/>
    <w:rsid w:val="00F71E9C"/>
    <w:rsid w:val="00F72076"/>
    <w:rsid w:val="00F720F3"/>
    <w:rsid w:val="00F72300"/>
    <w:rsid w:val="00F72A6A"/>
    <w:rsid w:val="00F745BB"/>
    <w:rsid w:val="00F746A5"/>
    <w:rsid w:val="00F74E9B"/>
    <w:rsid w:val="00F80B34"/>
    <w:rsid w:val="00F80E17"/>
    <w:rsid w:val="00F810D7"/>
    <w:rsid w:val="00F81449"/>
    <w:rsid w:val="00F82445"/>
    <w:rsid w:val="00F828C2"/>
    <w:rsid w:val="00F82ABE"/>
    <w:rsid w:val="00F8368E"/>
    <w:rsid w:val="00F859D1"/>
    <w:rsid w:val="00F86983"/>
    <w:rsid w:val="00F873E4"/>
    <w:rsid w:val="00F906F2"/>
    <w:rsid w:val="00F9223F"/>
    <w:rsid w:val="00F9420E"/>
    <w:rsid w:val="00F94782"/>
    <w:rsid w:val="00F948B9"/>
    <w:rsid w:val="00F9584B"/>
    <w:rsid w:val="00F95A02"/>
    <w:rsid w:val="00F97123"/>
    <w:rsid w:val="00F9749E"/>
    <w:rsid w:val="00F97A75"/>
    <w:rsid w:val="00FA1102"/>
    <w:rsid w:val="00FA1310"/>
    <w:rsid w:val="00FA3D8E"/>
    <w:rsid w:val="00FA41C9"/>
    <w:rsid w:val="00FA4A03"/>
    <w:rsid w:val="00FA60EE"/>
    <w:rsid w:val="00FA6DF4"/>
    <w:rsid w:val="00FA708F"/>
    <w:rsid w:val="00FA740D"/>
    <w:rsid w:val="00FA7592"/>
    <w:rsid w:val="00FA75F9"/>
    <w:rsid w:val="00FB0312"/>
    <w:rsid w:val="00FB1E04"/>
    <w:rsid w:val="00FB201C"/>
    <w:rsid w:val="00FB22FE"/>
    <w:rsid w:val="00FB4E95"/>
    <w:rsid w:val="00FB6615"/>
    <w:rsid w:val="00FC0852"/>
    <w:rsid w:val="00FC12F8"/>
    <w:rsid w:val="00FC287F"/>
    <w:rsid w:val="00FC38FF"/>
    <w:rsid w:val="00FC4427"/>
    <w:rsid w:val="00FC5CAE"/>
    <w:rsid w:val="00FC6414"/>
    <w:rsid w:val="00FC6639"/>
    <w:rsid w:val="00FC6EE9"/>
    <w:rsid w:val="00FD23A6"/>
    <w:rsid w:val="00FD3424"/>
    <w:rsid w:val="00FD37DA"/>
    <w:rsid w:val="00FD3E53"/>
    <w:rsid w:val="00FD3ED3"/>
    <w:rsid w:val="00FD5E06"/>
    <w:rsid w:val="00FE2FE7"/>
    <w:rsid w:val="00FE4049"/>
    <w:rsid w:val="00FE4C2F"/>
    <w:rsid w:val="00FE5DA4"/>
    <w:rsid w:val="00FE6359"/>
    <w:rsid w:val="00FF096C"/>
    <w:rsid w:val="00FF13B8"/>
    <w:rsid w:val="00FF2071"/>
    <w:rsid w:val="00FF2888"/>
    <w:rsid w:val="00FF4353"/>
    <w:rsid w:val="00FF44A7"/>
    <w:rsid w:val="05549DA1"/>
    <w:rsid w:val="0C0031D0"/>
    <w:rsid w:val="0F4B9EE2"/>
    <w:rsid w:val="0F64C73F"/>
    <w:rsid w:val="0FE9C5EE"/>
    <w:rsid w:val="12D1C55C"/>
    <w:rsid w:val="15439DC7"/>
    <w:rsid w:val="167B8D60"/>
    <w:rsid w:val="16AAB5F1"/>
    <w:rsid w:val="17D46502"/>
    <w:rsid w:val="18F6370E"/>
    <w:rsid w:val="1EB37B7B"/>
    <w:rsid w:val="21EBC2B0"/>
    <w:rsid w:val="22A150F4"/>
    <w:rsid w:val="22C33188"/>
    <w:rsid w:val="22E898CD"/>
    <w:rsid w:val="2C45BBB0"/>
    <w:rsid w:val="2E02752D"/>
    <w:rsid w:val="2E283DE6"/>
    <w:rsid w:val="35BEB5F5"/>
    <w:rsid w:val="3CE73526"/>
    <w:rsid w:val="40797A57"/>
    <w:rsid w:val="4351118E"/>
    <w:rsid w:val="45466A65"/>
    <w:rsid w:val="478FCED4"/>
    <w:rsid w:val="4BB34503"/>
    <w:rsid w:val="4FBB219D"/>
    <w:rsid w:val="57759313"/>
    <w:rsid w:val="59733014"/>
    <w:rsid w:val="5F52B9BC"/>
    <w:rsid w:val="60A63063"/>
    <w:rsid w:val="66804304"/>
    <w:rsid w:val="67A698ED"/>
    <w:rsid w:val="6934B75F"/>
    <w:rsid w:val="6BAC063D"/>
    <w:rsid w:val="70CC6285"/>
    <w:rsid w:val="72EF34BA"/>
    <w:rsid w:val="7303846E"/>
    <w:rsid w:val="7804C75A"/>
    <w:rsid w:val="7F4EA37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3C1F9B44-4492-49C9-A57E-00621CEAC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D85"/>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numPr>
        <w:ilvl w:val="1"/>
        <w:numId w:val="5"/>
      </w:numPr>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numPr>
        <w:ilvl w:val="2"/>
        <w:numId w:val="5"/>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4721D9"/>
    <w:pPr>
      <w:keepNext/>
      <w:keepLines/>
      <w:numPr>
        <w:ilvl w:val="3"/>
        <w:numId w:val="5"/>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721D9"/>
    <w:pPr>
      <w:keepNext/>
      <w:keepLines/>
      <w:numPr>
        <w:ilvl w:val="4"/>
        <w:numId w:val="5"/>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721D9"/>
    <w:pPr>
      <w:keepNext/>
      <w:keepLines/>
      <w:numPr>
        <w:ilvl w:val="5"/>
        <w:numId w:val="5"/>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721D9"/>
    <w:pPr>
      <w:keepNext/>
      <w:keepLines/>
      <w:numPr>
        <w:ilvl w:val="6"/>
        <w:numId w:val="5"/>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721D9"/>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721D9"/>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목록 단,목록단락"/>
    <w:basedOn w:val="Normal"/>
    <w:link w:val="ListParagraphChar"/>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7C3072"/>
    <w:pPr>
      <w:keepNext/>
      <w:jc w:val="center"/>
    </w:pPr>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unhideWhenUsed/>
    <w:rsid w:val="00833894"/>
  </w:style>
  <w:style w:type="character" w:customStyle="1" w:styleId="CommentTextChar">
    <w:name w:val="Comment Text Char"/>
    <w:link w:val="CommentText"/>
    <w:uiPriority w:val="99"/>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uiPriority w:val="99"/>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customStyle="1" w:styleId="2">
    <w:name w:val="!2"/>
    <w:basedOn w:val="-Note"/>
    <w:uiPriority w:val="11"/>
    <w:semiHidden/>
    <w:rsid w:val="00EE1DB2"/>
    <w:pPr>
      <w:numPr>
        <w:ilvl w:val="3"/>
      </w:numPr>
      <w:tabs>
        <w:tab w:val="num" w:pos="1354"/>
      </w:tabs>
    </w:pPr>
  </w:style>
  <w:style w:type="paragraph" w:customStyle="1" w:styleId="3">
    <w:name w:val="!3"/>
    <w:basedOn w:val="-Note"/>
    <w:uiPriority w:val="12"/>
    <w:semiHidden/>
    <w:rsid w:val="00EE1DB2"/>
    <w:pPr>
      <w:numPr>
        <w:ilvl w:val="6"/>
      </w:numPr>
    </w:pPr>
  </w:style>
  <w:style w:type="paragraph" w:customStyle="1" w:styleId="C2">
    <w:name w:val="!C2"/>
    <w:basedOn w:val="-Note"/>
    <w:next w:val="Normal"/>
    <w:uiPriority w:val="17"/>
    <w:semiHidden/>
    <w:rsid w:val="00EE1DB2"/>
    <w:pPr>
      <w:numPr>
        <w:ilvl w:val="4"/>
      </w:numPr>
      <w:spacing w:before="240" w:after="240"/>
    </w:pPr>
  </w:style>
  <w:style w:type="paragraph" w:customStyle="1" w:styleId="C3">
    <w:name w:val="!C3"/>
    <w:basedOn w:val="-Note"/>
    <w:uiPriority w:val="18"/>
    <w:semiHidden/>
    <w:rsid w:val="00EE1DB2"/>
    <w:pPr>
      <w:numPr>
        <w:ilvl w:val="7"/>
      </w:numPr>
    </w:pPr>
  </w:style>
  <w:style w:type="paragraph" w:customStyle="1" w:styleId="C-Caution">
    <w:name w:val="!C-Caution"/>
    <w:basedOn w:val="-Note"/>
    <w:qFormat/>
    <w:rsid w:val="00EE1DB2"/>
    <w:pPr>
      <w:numPr>
        <w:ilvl w:val="1"/>
      </w:numPr>
    </w:pPr>
    <w:rPr>
      <w:noProof/>
      <w:kern w:val="22"/>
    </w:rPr>
  </w:style>
  <w:style w:type="paragraph" w:customStyle="1" w:styleId="-Note">
    <w:name w:val="!-Note"/>
    <w:basedOn w:val="Normal"/>
    <w:next w:val="B-Body"/>
    <w:uiPriority w:val="99"/>
    <w:qFormat/>
    <w:rsid w:val="00EE1DB2"/>
    <w:pPr>
      <w:keepLines/>
      <w:numPr>
        <w:numId w:val="1"/>
      </w:numPr>
      <w:overflowPunct/>
      <w:autoSpaceDE/>
      <w:autoSpaceDN/>
      <w:snapToGrid w:val="0"/>
      <w:spacing w:before="300" w:after="300"/>
      <w:textAlignment w:val="auto"/>
    </w:pPr>
    <w:rPr>
      <w:rFonts w:eastAsia="SimSun"/>
      <w:sz w:val="22"/>
      <w:lang w:val="en-US" w:eastAsia="zh-CN"/>
    </w:rPr>
  </w:style>
  <w:style w:type="paragraph" w:customStyle="1" w:styleId="W-Warning">
    <w:name w:val="!W-Warning"/>
    <w:basedOn w:val="-Note"/>
    <w:next w:val="Normal"/>
    <w:qFormat/>
    <w:rsid w:val="00EE1DB2"/>
    <w:pPr>
      <w:numPr>
        <w:ilvl w:val="2"/>
      </w:numPr>
      <w:spacing w:before="240" w:after="240"/>
    </w:pPr>
    <w:rPr>
      <w:rFonts w:eastAsia="Times New Roman"/>
    </w:rPr>
  </w:style>
  <w:style w:type="paragraph" w:customStyle="1" w:styleId="W2">
    <w:name w:val="!W2"/>
    <w:basedOn w:val="-Note"/>
    <w:uiPriority w:val="14"/>
    <w:semiHidden/>
    <w:rsid w:val="00EE1DB2"/>
    <w:pPr>
      <w:numPr>
        <w:ilvl w:val="5"/>
      </w:numPr>
      <w:tabs>
        <w:tab w:val="num" w:pos="1656"/>
      </w:tabs>
    </w:pPr>
  </w:style>
  <w:style w:type="paragraph" w:customStyle="1" w:styleId="W3">
    <w:name w:val="!W3"/>
    <w:basedOn w:val="-Note"/>
    <w:uiPriority w:val="15"/>
    <w:semiHidden/>
    <w:rsid w:val="00EE1DB2"/>
    <w:pPr>
      <w:numPr>
        <w:ilvl w:val="8"/>
      </w:numPr>
      <w:tabs>
        <w:tab w:val="num" w:pos="2016"/>
      </w:tabs>
    </w:pPr>
  </w:style>
  <w:style w:type="paragraph" w:customStyle="1" w:styleId="B-Body">
    <w:name w:val="B-Body"/>
    <w:link w:val="B-BodyChar"/>
    <w:uiPriority w:val="30"/>
    <w:qFormat/>
    <w:rsid w:val="00EE1DB2"/>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qFormat/>
    <w:rsid w:val="00EE1DB2"/>
    <w:rPr>
      <w:rFonts w:ascii="Times New Roman" w:hAnsi="Times New Roman"/>
      <w:sz w:val="22"/>
    </w:rPr>
  </w:style>
  <w:style w:type="paragraph" w:customStyle="1" w:styleId="TB-TableBody">
    <w:name w:val="TB-Table Body"/>
    <w:qFormat/>
    <w:rsid w:val="00EE1DB2"/>
    <w:pPr>
      <w:spacing w:before="40" w:after="40" w:line="180" w:lineRule="atLeast"/>
    </w:pPr>
    <w:rPr>
      <w:rFonts w:ascii="Arial" w:eastAsia="Times New Roman" w:hAnsi="Arial" w:cs="Arial"/>
      <w:sz w:val="18"/>
    </w:rPr>
  </w:style>
  <w:style w:type="paragraph" w:customStyle="1" w:styleId="TH-TableHeading">
    <w:name w:val="TH-Table Heading"/>
    <w:qFormat/>
    <w:rsid w:val="00EE1DB2"/>
    <w:pPr>
      <w:keepNext/>
      <w:spacing w:before="60" w:after="60" w:line="240" w:lineRule="atLeast"/>
      <w:jc w:val="center"/>
    </w:pPr>
    <w:rPr>
      <w:rFonts w:ascii="Arial" w:eastAsia="Times New Roman" w:hAnsi="Arial" w:cs="Arial"/>
      <w:b/>
      <w:sz w:val="18"/>
    </w:rPr>
  </w:style>
  <w:style w:type="paragraph" w:customStyle="1" w:styleId="T-TableTitle">
    <w:name w:val="T-Table Title"/>
    <w:qFormat/>
    <w:rsid w:val="00EE1DB2"/>
    <w:pPr>
      <w:keepNext/>
      <w:spacing w:before="240" w:after="120"/>
      <w:ind w:left="720"/>
    </w:pPr>
    <w:rPr>
      <w:rFonts w:ascii="Arial" w:eastAsia="Times New Roman" w:hAnsi="Arial" w:cs="Arial"/>
      <w:b/>
      <w:sz w:val="22"/>
    </w:rPr>
  </w:style>
  <w:style w:type="paragraph" w:customStyle="1" w:styleId="A-Anchor">
    <w:name w:val="A-Anchor"/>
    <w:link w:val="A-AnchorChar"/>
    <w:uiPriority w:val="99"/>
    <w:qFormat/>
    <w:rsid w:val="00EE1DB2"/>
    <w:pPr>
      <w:keepNext/>
      <w:spacing w:before="120" w:after="240"/>
      <w:ind w:left="720"/>
    </w:pPr>
    <w:rPr>
      <w:rFonts w:ascii="Times New Roman" w:hAnsi="Times New Roman"/>
      <w:b/>
      <w:sz w:val="22"/>
    </w:rPr>
  </w:style>
  <w:style w:type="character" w:customStyle="1" w:styleId="A-AnchorChar">
    <w:name w:val="A-Anchor Char"/>
    <w:basedOn w:val="DefaultParagraphFont"/>
    <w:link w:val="A-Anchor"/>
    <w:uiPriority w:val="99"/>
    <w:rsid w:val="00EE1DB2"/>
    <w:rPr>
      <w:rFonts w:ascii="Times New Roman" w:hAnsi="Times New Roman"/>
      <w:b/>
      <w:sz w:val="22"/>
    </w:rPr>
  </w:style>
  <w:style w:type="paragraph" w:customStyle="1" w:styleId="F-FigureTitle">
    <w:name w:val="F-Figure Title"/>
    <w:link w:val="F-FigureTitleChar"/>
    <w:qFormat/>
    <w:rsid w:val="00EE1DB2"/>
    <w:pPr>
      <w:keepNext/>
      <w:spacing w:before="120" w:after="240"/>
      <w:ind w:left="720"/>
    </w:pPr>
    <w:rPr>
      <w:rFonts w:ascii="Arial" w:eastAsia="SimHei" w:hAnsi="Arial" w:cs="Arial"/>
      <w:b/>
      <w:sz w:val="22"/>
    </w:rPr>
  </w:style>
  <w:style w:type="character" w:customStyle="1" w:styleId="F-FigureTitleChar">
    <w:name w:val="F-Figure Title Char"/>
    <w:basedOn w:val="DefaultParagraphFont"/>
    <w:link w:val="F-FigureTitle"/>
    <w:rsid w:val="00EE1DB2"/>
    <w:rPr>
      <w:rFonts w:ascii="Arial" w:eastAsia="SimHei" w:hAnsi="Arial" w:cs="Arial"/>
      <w:b/>
      <w:sz w:val="22"/>
    </w:rPr>
  </w:style>
  <w:style w:type="paragraph" w:customStyle="1" w:styleId="TU-TableBullet">
    <w:name w:val="TU-Table Bullet"/>
    <w:basedOn w:val="TB-TableBody"/>
    <w:qFormat/>
    <w:rsid w:val="00B61EB1"/>
    <w:pPr>
      <w:numPr>
        <w:numId w:val="2"/>
      </w:numPr>
      <w:spacing w:line="200" w:lineRule="atLeast"/>
    </w:pPr>
    <w:rPr>
      <w:rFonts w:eastAsia="SimSun"/>
    </w:rPr>
  </w:style>
  <w:style w:type="paragraph" w:customStyle="1" w:styleId="TU2-TableBullet2">
    <w:name w:val="TU2-Table Bullet 2"/>
    <w:basedOn w:val="TU-TableBullet"/>
    <w:rsid w:val="00B61EB1"/>
    <w:pPr>
      <w:numPr>
        <w:ilvl w:val="1"/>
      </w:numPr>
    </w:pPr>
  </w:style>
  <w:style w:type="paragraph" w:customStyle="1" w:styleId="TU3-TableBullet3">
    <w:name w:val="TU3-Table Bullet 3"/>
    <w:basedOn w:val="TU2-TableBullet2"/>
    <w:rsid w:val="00B61EB1"/>
    <w:pPr>
      <w:numPr>
        <w:ilvl w:val="2"/>
      </w:numPr>
    </w:pPr>
    <w:rPr>
      <w:lang w:eastAsia="ja-JP"/>
    </w:rPr>
  </w:style>
  <w:style w:type="paragraph" w:customStyle="1" w:styleId="TU4-TableBullet4">
    <w:name w:val="TU4-Table Bullet 4"/>
    <w:basedOn w:val="TU3-TableBullet3"/>
    <w:qFormat/>
    <w:rsid w:val="00B61EB1"/>
    <w:pPr>
      <w:numPr>
        <w:ilvl w:val="3"/>
      </w:numPr>
      <w:tabs>
        <w:tab w:val="left" w:pos="1116"/>
      </w:tabs>
    </w:pPr>
  </w:style>
  <w:style w:type="paragraph" w:customStyle="1" w:styleId="Observation">
    <w:name w:val="Observation"/>
    <w:basedOn w:val="ListParagraph"/>
    <w:next w:val="Normal"/>
    <w:link w:val="ObservationChar"/>
    <w:autoRedefine/>
    <w:qFormat/>
    <w:rsid w:val="00876D41"/>
    <w:pPr>
      <w:numPr>
        <w:numId w:val="3"/>
      </w:numPr>
      <w:spacing w:before="240" w:after="240" w:line="276" w:lineRule="auto"/>
    </w:pPr>
    <w:rPr>
      <w:b/>
      <w:szCs w:val="18"/>
    </w:rPr>
  </w:style>
  <w:style w:type="character" w:customStyle="1" w:styleId="ObservationChar">
    <w:name w:val="Observation Char"/>
    <w:basedOn w:val="B-BodyChar"/>
    <w:link w:val="Observation"/>
    <w:rsid w:val="00876D41"/>
    <w:rPr>
      <w:rFonts w:ascii="Times New Roman" w:eastAsia="Times New Roman" w:hAnsi="Times New Roman"/>
      <w:b/>
      <w:sz w:val="22"/>
      <w:szCs w:val="18"/>
      <w:lang w:val="en-GB"/>
    </w:rPr>
  </w:style>
  <w:style w:type="paragraph" w:customStyle="1" w:styleId="Proposal">
    <w:name w:val="Proposal"/>
    <w:basedOn w:val="ListParagraph"/>
    <w:link w:val="ProposalChar"/>
    <w:qFormat/>
    <w:rsid w:val="00ED04B0"/>
    <w:pPr>
      <w:numPr>
        <w:numId w:val="4"/>
      </w:numPr>
      <w:spacing w:before="240" w:after="240" w:line="360" w:lineRule="auto"/>
    </w:pPr>
    <w:rPr>
      <w:b/>
    </w:rPr>
  </w:style>
  <w:style w:type="character" w:customStyle="1" w:styleId="ProposalChar">
    <w:name w:val="Proposal Char"/>
    <w:basedOn w:val="DefaultParagraphFont"/>
    <w:link w:val="Proposal"/>
    <w:rsid w:val="00ED04B0"/>
    <w:rPr>
      <w:rFonts w:ascii="Times New Roman" w:eastAsia="Times New Roman" w:hAnsi="Times New Roman"/>
      <w:b/>
      <w:lang w:val="en-GB"/>
    </w:rPr>
  </w:style>
  <w:style w:type="paragraph" w:styleId="TOC1">
    <w:name w:val="toc 1"/>
    <w:basedOn w:val="Normal"/>
    <w:next w:val="Normal"/>
    <w:autoRedefine/>
    <w:uiPriority w:val="39"/>
    <w:unhideWhenUsed/>
    <w:rsid w:val="00A62ACB"/>
    <w:pPr>
      <w:tabs>
        <w:tab w:val="left" w:pos="1320"/>
        <w:tab w:val="right" w:leader="dot" w:pos="9350"/>
      </w:tabs>
      <w:spacing w:after="100"/>
    </w:pPr>
  </w:style>
  <w:style w:type="character" w:customStyle="1" w:styleId="Heading4Char">
    <w:name w:val="Heading 4 Char"/>
    <w:basedOn w:val="DefaultParagraphFont"/>
    <w:link w:val="Heading4"/>
    <w:uiPriority w:val="9"/>
    <w:rsid w:val="004721D9"/>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4721D9"/>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4721D9"/>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4721D9"/>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4721D9"/>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4721D9"/>
    <w:rPr>
      <w:rFonts w:asciiTheme="majorHAnsi" w:eastAsiaTheme="majorEastAsia" w:hAnsiTheme="majorHAnsi" w:cstheme="majorBidi"/>
      <w:i/>
      <w:iCs/>
      <w:color w:val="272727" w:themeColor="text1" w:themeTint="D8"/>
      <w:sz w:val="21"/>
      <w:szCs w:val="21"/>
      <w:lang w:val="en-GB"/>
    </w:rPr>
  </w:style>
  <w:style w:type="paragraph" w:customStyle="1" w:styleId="CRCoverPage">
    <w:name w:val="CR Cover Page"/>
    <w:link w:val="CRCoverPageZchn"/>
    <w:qFormat/>
    <w:rsid w:val="00494B27"/>
    <w:pPr>
      <w:spacing w:after="120"/>
    </w:pPr>
    <w:rPr>
      <w:rFonts w:ascii="Arial" w:eastAsia="Times New Roman" w:hAnsi="Arial"/>
      <w:lang w:val="en-GB"/>
    </w:rPr>
  </w:style>
  <w:style w:type="character" w:customStyle="1" w:styleId="CRCoverPageZchn">
    <w:name w:val="CR Cover Page Zchn"/>
    <w:link w:val="CRCoverPage"/>
    <w:locked/>
    <w:rsid w:val="00494B27"/>
    <w:rPr>
      <w:rFonts w:ascii="Arial" w:eastAsia="Times New Roman" w:hAnsi="Arial"/>
      <w:lang w:val="en-GB"/>
    </w:rPr>
  </w:style>
  <w:style w:type="character" w:styleId="Emphasis">
    <w:name w:val="Emphasis"/>
    <w:basedOn w:val="DefaultParagraphFont"/>
    <w:uiPriority w:val="20"/>
    <w:qFormat/>
    <w:rsid w:val="00175052"/>
    <w:rPr>
      <w:i/>
      <w:iCs/>
    </w:rPr>
  </w:style>
  <w:style w:type="paragraph" w:customStyle="1" w:styleId="b10">
    <w:name w:val="b1"/>
    <w:basedOn w:val="Normal"/>
    <w:rsid w:val="00061D3C"/>
    <w:pPr>
      <w:overflowPunct/>
      <w:autoSpaceDE/>
      <w:autoSpaceDN/>
      <w:adjustRightInd/>
      <w:spacing w:before="100" w:beforeAutospacing="1" w:after="100" w:afterAutospacing="1"/>
      <w:textAlignment w:val="auto"/>
    </w:pPr>
    <w:rPr>
      <w:sz w:val="24"/>
      <w:szCs w:val="24"/>
      <w:lang w:val="en-US"/>
    </w:rPr>
  </w:style>
  <w:style w:type="paragraph" w:customStyle="1" w:styleId="b2">
    <w:name w:val="b2"/>
    <w:basedOn w:val="Normal"/>
    <w:rsid w:val="00061D3C"/>
    <w:pPr>
      <w:overflowPunct/>
      <w:autoSpaceDE/>
      <w:autoSpaceDN/>
      <w:adjustRightInd/>
      <w:spacing w:before="100" w:beforeAutospacing="1" w:after="100" w:afterAutospacing="1"/>
      <w:textAlignment w:val="auto"/>
    </w:pPr>
    <w:rPr>
      <w:sz w:val="24"/>
      <w:szCs w:val="24"/>
      <w:lang w:val="en-US"/>
    </w:rPr>
  </w:style>
  <w:style w:type="paragraph" w:customStyle="1" w:styleId="b3">
    <w:name w:val="b3"/>
    <w:basedOn w:val="Normal"/>
    <w:rsid w:val="00676DE0"/>
    <w:pPr>
      <w:overflowPunct/>
      <w:autoSpaceDE/>
      <w:autoSpaceDN/>
      <w:adjustRightInd/>
      <w:spacing w:before="100" w:beforeAutospacing="1" w:after="100" w:afterAutospacing="1"/>
      <w:textAlignment w:val="auto"/>
    </w:pPr>
    <w:rPr>
      <w:sz w:val="24"/>
      <w:szCs w:val="24"/>
      <w:lang w:val="en-US"/>
    </w:rPr>
  </w:style>
  <w:style w:type="paragraph" w:styleId="Revision">
    <w:name w:val="Revision"/>
    <w:hidden/>
    <w:uiPriority w:val="99"/>
    <w:semiHidden/>
    <w:rsid w:val="008D3A40"/>
    <w:rPr>
      <w:rFonts w:ascii="Times New Roman" w:eastAsia="Times New Roman" w:hAnsi="Times New Roman"/>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목록 단 Char"/>
    <w:link w:val="ListParagraph"/>
    <w:uiPriority w:val="34"/>
    <w:qFormat/>
    <w:locked/>
    <w:rsid w:val="00267BF4"/>
    <w:rPr>
      <w:rFonts w:ascii="Times New Roman" w:eastAsia="Times New Roman" w:hAnsi="Times New Roman"/>
      <w:lang w:val="en-GB"/>
    </w:rPr>
  </w:style>
  <w:style w:type="paragraph" w:customStyle="1" w:styleId="tal">
    <w:name w:val="tal"/>
    <w:basedOn w:val="Normal"/>
    <w:rsid w:val="005E02DC"/>
    <w:pPr>
      <w:overflowPunct/>
      <w:autoSpaceDE/>
      <w:autoSpaceDN/>
      <w:adjustRightInd/>
      <w:spacing w:before="100" w:beforeAutospacing="1" w:after="100" w:afterAutospacing="1"/>
      <w:textAlignment w:val="auto"/>
    </w:pPr>
    <w:rPr>
      <w:sz w:val="24"/>
      <w:szCs w:val="24"/>
      <w:lang w:val="en-US"/>
    </w:rPr>
  </w:style>
  <w:style w:type="paragraph" w:customStyle="1" w:styleId="PL">
    <w:name w:val="PL"/>
    <w:link w:val="PLChar"/>
    <w:qFormat/>
    <w:rsid w:val="00BF61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F6113"/>
    <w:rPr>
      <w:rFonts w:ascii="Courier New" w:eastAsia="Times New Roman" w:hAnsi="Courier New"/>
      <w:noProof/>
      <w:sz w:val="16"/>
      <w:shd w:val="clear" w:color="auto" w:fill="E6E6E6"/>
      <w:lang w:val="en-GB" w:eastAsia="en-GB"/>
    </w:rPr>
  </w:style>
  <w:style w:type="paragraph" w:customStyle="1" w:styleId="NumberedList">
    <w:name w:val="Numbered List"/>
    <w:basedOn w:val="Normal"/>
    <w:rsid w:val="003015CD"/>
    <w:pPr>
      <w:numPr>
        <w:numId w:val="11"/>
      </w:numPr>
      <w:overflowPunct/>
      <w:autoSpaceDE/>
      <w:autoSpaceDN/>
      <w:adjustRightInd/>
      <w:spacing w:before="240" w:after="60"/>
      <w:jc w:val="both"/>
      <w:textAlignment w:val="auto"/>
    </w:pPr>
    <w:rPr>
      <w:rFonts w:ascii="Arial" w:hAnsi="Arial"/>
      <w:szCs w:val="24"/>
    </w:rPr>
  </w:style>
  <w:style w:type="numbering" w:customStyle="1" w:styleId="ECCNumberedList">
    <w:name w:val="ECC Numbered List"/>
    <w:uiPriority w:val="99"/>
    <w:rsid w:val="003015CD"/>
    <w:pPr>
      <w:numPr>
        <w:numId w:val="11"/>
      </w:numPr>
    </w:pPr>
  </w:style>
  <w:style w:type="paragraph" w:customStyle="1" w:styleId="pl0">
    <w:name w:val="pl"/>
    <w:basedOn w:val="Normal"/>
    <w:rsid w:val="00456335"/>
    <w:pPr>
      <w:overflowPunct/>
      <w:autoSpaceDE/>
      <w:autoSpaceDN/>
      <w:adjustRightInd/>
      <w:spacing w:before="100" w:beforeAutospacing="1" w:after="100" w:afterAutospacing="1"/>
      <w:textAlignment w:val="auto"/>
    </w:pPr>
    <w:rPr>
      <w:sz w:val="24"/>
      <w:szCs w:val="24"/>
      <w:lang w:val="en-US"/>
    </w:rPr>
  </w:style>
  <w:style w:type="paragraph" w:customStyle="1" w:styleId="3GPPHeader">
    <w:name w:val="3GPP_Header"/>
    <w:basedOn w:val="Normal"/>
    <w:link w:val="3GPPHeaderChar"/>
    <w:rsid w:val="00875034"/>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875034"/>
    <w:rPr>
      <w:rFonts w:ascii="Times New Roman" w:eastAsia="Times New Roman" w:hAnsi="Times New Roman"/>
      <w:b/>
      <w:sz w:val="24"/>
      <w:lang w:val="en-GB" w:eastAsia="zh-CN"/>
    </w:rPr>
  </w:style>
  <w:style w:type="paragraph" w:customStyle="1" w:styleId="b4">
    <w:name w:val="b4"/>
    <w:basedOn w:val="Normal"/>
    <w:rsid w:val="005211AB"/>
    <w:pPr>
      <w:overflowPunct/>
      <w:autoSpaceDE/>
      <w:autoSpaceDN/>
      <w:adjustRightInd/>
      <w:spacing w:before="100" w:beforeAutospacing="1" w:after="100" w:afterAutospacing="1"/>
      <w:textAlignment w:val="auto"/>
    </w:pPr>
    <w:rPr>
      <w:sz w:val="24"/>
      <w:szCs w:val="24"/>
      <w:lang w:val="en-US"/>
    </w:rPr>
  </w:style>
  <w:style w:type="paragraph" w:customStyle="1" w:styleId="b5">
    <w:name w:val="b5"/>
    <w:basedOn w:val="Normal"/>
    <w:rsid w:val="005211AB"/>
    <w:pPr>
      <w:overflowPunct/>
      <w:autoSpaceDE/>
      <w:autoSpaceDN/>
      <w:adjustRightInd/>
      <w:spacing w:before="100" w:beforeAutospacing="1" w:after="100" w:afterAutospacing="1"/>
      <w:textAlignment w:val="auto"/>
    </w:pPr>
    <w:rPr>
      <w:sz w:val="24"/>
      <w:szCs w:val="24"/>
      <w:lang w:val="en-US"/>
    </w:rPr>
  </w:style>
  <w:style w:type="character" w:customStyle="1" w:styleId="CRCoverPageChar">
    <w:name w:val="CR Cover Page Char"/>
    <w:qFormat/>
    <w:rsid w:val="00FA4A0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586">
      <w:bodyDiv w:val="1"/>
      <w:marLeft w:val="0"/>
      <w:marRight w:val="0"/>
      <w:marTop w:val="0"/>
      <w:marBottom w:val="0"/>
      <w:divBdr>
        <w:top w:val="none" w:sz="0" w:space="0" w:color="auto"/>
        <w:left w:val="none" w:sz="0" w:space="0" w:color="auto"/>
        <w:bottom w:val="none" w:sz="0" w:space="0" w:color="auto"/>
        <w:right w:val="none" w:sz="0" w:space="0" w:color="auto"/>
      </w:divBdr>
      <w:divsChild>
        <w:div w:id="500967090">
          <w:marLeft w:val="504"/>
          <w:marRight w:val="0"/>
          <w:marTop w:val="240"/>
          <w:marBottom w:val="0"/>
          <w:divBdr>
            <w:top w:val="none" w:sz="0" w:space="0" w:color="auto"/>
            <w:left w:val="none" w:sz="0" w:space="0" w:color="auto"/>
            <w:bottom w:val="none" w:sz="0" w:space="0" w:color="auto"/>
            <w:right w:val="none" w:sz="0" w:space="0" w:color="auto"/>
          </w:divBdr>
        </w:div>
        <w:div w:id="1328822132">
          <w:marLeft w:val="504"/>
          <w:marRight w:val="0"/>
          <w:marTop w:val="240"/>
          <w:marBottom w:val="0"/>
          <w:divBdr>
            <w:top w:val="none" w:sz="0" w:space="0" w:color="auto"/>
            <w:left w:val="none" w:sz="0" w:space="0" w:color="auto"/>
            <w:bottom w:val="none" w:sz="0" w:space="0" w:color="auto"/>
            <w:right w:val="none" w:sz="0" w:space="0" w:color="auto"/>
          </w:divBdr>
        </w:div>
        <w:div w:id="1911311828">
          <w:marLeft w:val="216"/>
          <w:marRight w:val="0"/>
          <w:marTop w:val="240"/>
          <w:marBottom w:val="0"/>
          <w:divBdr>
            <w:top w:val="none" w:sz="0" w:space="0" w:color="auto"/>
            <w:left w:val="none" w:sz="0" w:space="0" w:color="auto"/>
            <w:bottom w:val="none" w:sz="0" w:space="0" w:color="auto"/>
            <w:right w:val="none" w:sz="0" w:space="0" w:color="auto"/>
          </w:divBdr>
        </w:div>
      </w:divsChild>
    </w:div>
    <w:div w:id="18631578">
      <w:bodyDiv w:val="1"/>
      <w:marLeft w:val="0"/>
      <w:marRight w:val="0"/>
      <w:marTop w:val="0"/>
      <w:marBottom w:val="0"/>
      <w:divBdr>
        <w:top w:val="none" w:sz="0" w:space="0" w:color="auto"/>
        <w:left w:val="none" w:sz="0" w:space="0" w:color="auto"/>
        <w:bottom w:val="none" w:sz="0" w:space="0" w:color="auto"/>
        <w:right w:val="none" w:sz="0" w:space="0" w:color="auto"/>
      </w:divBdr>
    </w:div>
    <w:div w:id="50347086">
      <w:bodyDiv w:val="1"/>
      <w:marLeft w:val="0"/>
      <w:marRight w:val="0"/>
      <w:marTop w:val="0"/>
      <w:marBottom w:val="0"/>
      <w:divBdr>
        <w:top w:val="none" w:sz="0" w:space="0" w:color="auto"/>
        <w:left w:val="none" w:sz="0" w:space="0" w:color="auto"/>
        <w:bottom w:val="none" w:sz="0" w:space="0" w:color="auto"/>
        <w:right w:val="none" w:sz="0" w:space="0" w:color="auto"/>
      </w:divBdr>
      <w:divsChild>
        <w:div w:id="35854356">
          <w:marLeft w:val="216"/>
          <w:marRight w:val="0"/>
          <w:marTop w:val="240"/>
          <w:marBottom w:val="0"/>
          <w:divBdr>
            <w:top w:val="none" w:sz="0" w:space="0" w:color="auto"/>
            <w:left w:val="none" w:sz="0" w:space="0" w:color="auto"/>
            <w:bottom w:val="none" w:sz="0" w:space="0" w:color="auto"/>
            <w:right w:val="none" w:sz="0" w:space="0" w:color="auto"/>
          </w:divBdr>
        </w:div>
        <w:div w:id="68382968">
          <w:marLeft w:val="216"/>
          <w:marRight w:val="0"/>
          <w:marTop w:val="240"/>
          <w:marBottom w:val="0"/>
          <w:divBdr>
            <w:top w:val="none" w:sz="0" w:space="0" w:color="auto"/>
            <w:left w:val="none" w:sz="0" w:space="0" w:color="auto"/>
            <w:bottom w:val="none" w:sz="0" w:space="0" w:color="auto"/>
            <w:right w:val="none" w:sz="0" w:space="0" w:color="auto"/>
          </w:divBdr>
        </w:div>
        <w:div w:id="378357439">
          <w:marLeft w:val="216"/>
          <w:marRight w:val="0"/>
          <w:marTop w:val="240"/>
          <w:marBottom w:val="0"/>
          <w:divBdr>
            <w:top w:val="none" w:sz="0" w:space="0" w:color="auto"/>
            <w:left w:val="none" w:sz="0" w:space="0" w:color="auto"/>
            <w:bottom w:val="none" w:sz="0" w:space="0" w:color="auto"/>
            <w:right w:val="none" w:sz="0" w:space="0" w:color="auto"/>
          </w:divBdr>
        </w:div>
        <w:div w:id="494997677">
          <w:marLeft w:val="216"/>
          <w:marRight w:val="0"/>
          <w:marTop w:val="240"/>
          <w:marBottom w:val="0"/>
          <w:divBdr>
            <w:top w:val="none" w:sz="0" w:space="0" w:color="auto"/>
            <w:left w:val="none" w:sz="0" w:space="0" w:color="auto"/>
            <w:bottom w:val="none" w:sz="0" w:space="0" w:color="auto"/>
            <w:right w:val="none" w:sz="0" w:space="0" w:color="auto"/>
          </w:divBdr>
        </w:div>
        <w:div w:id="1362822215">
          <w:marLeft w:val="216"/>
          <w:marRight w:val="0"/>
          <w:marTop w:val="240"/>
          <w:marBottom w:val="0"/>
          <w:divBdr>
            <w:top w:val="none" w:sz="0" w:space="0" w:color="auto"/>
            <w:left w:val="none" w:sz="0" w:space="0" w:color="auto"/>
            <w:bottom w:val="none" w:sz="0" w:space="0" w:color="auto"/>
            <w:right w:val="none" w:sz="0" w:space="0" w:color="auto"/>
          </w:divBdr>
        </w:div>
      </w:divsChild>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47942879">
      <w:bodyDiv w:val="1"/>
      <w:marLeft w:val="0"/>
      <w:marRight w:val="0"/>
      <w:marTop w:val="0"/>
      <w:marBottom w:val="0"/>
      <w:divBdr>
        <w:top w:val="none" w:sz="0" w:space="0" w:color="auto"/>
        <w:left w:val="none" w:sz="0" w:space="0" w:color="auto"/>
        <w:bottom w:val="none" w:sz="0" w:space="0" w:color="auto"/>
        <w:right w:val="none" w:sz="0" w:space="0" w:color="auto"/>
      </w:divBdr>
      <w:divsChild>
        <w:div w:id="462576972">
          <w:marLeft w:val="216"/>
          <w:marRight w:val="0"/>
          <w:marTop w:val="240"/>
          <w:marBottom w:val="0"/>
          <w:divBdr>
            <w:top w:val="none" w:sz="0" w:space="0" w:color="auto"/>
            <w:left w:val="none" w:sz="0" w:space="0" w:color="auto"/>
            <w:bottom w:val="none" w:sz="0" w:space="0" w:color="auto"/>
            <w:right w:val="none" w:sz="0" w:space="0" w:color="auto"/>
          </w:divBdr>
        </w:div>
        <w:div w:id="703823162">
          <w:marLeft w:val="562"/>
          <w:marRight w:val="0"/>
          <w:marTop w:val="0"/>
          <w:marBottom w:val="0"/>
          <w:divBdr>
            <w:top w:val="none" w:sz="0" w:space="0" w:color="auto"/>
            <w:left w:val="none" w:sz="0" w:space="0" w:color="auto"/>
            <w:bottom w:val="none" w:sz="0" w:space="0" w:color="auto"/>
            <w:right w:val="none" w:sz="0" w:space="0" w:color="auto"/>
          </w:divBdr>
        </w:div>
        <w:div w:id="886376371">
          <w:marLeft w:val="562"/>
          <w:marRight w:val="0"/>
          <w:marTop w:val="0"/>
          <w:marBottom w:val="0"/>
          <w:divBdr>
            <w:top w:val="none" w:sz="0" w:space="0" w:color="auto"/>
            <w:left w:val="none" w:sz="0" w:space="0" w:color="auto"/>
            <w:bottom w:val="none" w:sz="0" w:space="0" w:color="auto"/>
            <w:right w:val="none" w:sz="0" w:space="0" w:color="auto"/>
          </w:divBdr>
        </w:div>
        <w:div w:id="1025209279">
          <w:marLeft w:val="216"/>
          <w:marRight w:val="0"/>
          <w:marTop w:val="240"/>
          <w:marBottom w:val="0"/>
          <w:divBdr>
            <w:top w:val="none" w:sz="0" w:space="0" w:color="auto"/>
            <w:left w:val="none" w:sz="0" w:space="0" w:color="auto"/>
            <w:bottom w:val="none" w:sz="0" w:space="0" w:color="auto"/>
            <w:right w:val="none" w:sz="0" w:space="0" w:color="auto"/>
          </w:divBdr>
        </w:div>
        <w:div w:id="1328485842">
          <w:marLeft w:val="216"/>
          <w:marRight w:val="0"/>
          <w:marTop w:val="240"/>
          <w:marBottom w:val="0"/>
          <w:divBdr>
            <w:top w:val="none" w:sz="0" w:space="0" w:color="auto"/>
            <w:left w:val="none" w:sz="0" w:space="0" w:color="auto"/>
            <w:bottom w:val="none" w:sz="0" w:space="0" w:color="auto"/>
            <w:right w:val="none" w:sz="0" w:space="0" w:color="auto"/>
          </w:divBdr>
        </w:div>
        <w:div w:id="1722754933">
          <w:marLeft w:val="216"/>
          <w:marRight w:val="0"/>
          <w:marTop w:val="240"/>
          <w:marBottom w:val="0"/>
          <w:divBdr>
            <w:top w:val="none" w:sz="0" w:space="0" w:color="auto"/>
            <w:left w:val="none" w:sz="0" w:space="0" w:color="auto"/>
            <w:bottom w:val="none" w:sz="0" w:space="0" w:color="auto"/>
            <w:right w:val="none" w:sz="0" w:space="0" w:color="auto"/>
          </w:divBdr>
        </w:div>
        <w:div w:id="1935556002">
          <w:marLeft w:val="562"/>
          <w:marRight w:val="0"/>
          <w:marTop w:val="0"/>
          <w:marBottom w:val="0"/>
          <w:divBdr>
            <w:top w:val="none" w:sz="0" w:space="0" w:color="auto"/>
            <w:left w:val="none" w:sz="0" w:space="0" w:color="auto"/>
            <w:bottom w:val="none" w:sz="0" w:space="0" w:color="auto"/>
            <w:right w:val="none" w:sz="0" w:space="0" w:color="auto"/>
          </w:divBdr>
        </w:div>
        <w:div w:id="2074768212">
          <w:marLeft w:val="216"/>
          <w:marRight w:val="0"/>
          <w:marTop w:val="240"/>
          <w:marBottom w:val="0"/>
          <w:divBdr>
            <w:top w:val="none" w:sz="0" w:space="0" w:color="auto"/>
            <w:left w:val="none" w:sz="0" w:space="0" w:color="auto"/>
            <w:bottom w:val="none" w:sz="0" w:space="0" w:color="auto"/>
            <w:right w:val="none" w:sz="0" w:space="0" w:color="auto"/>
          </w:divBdr>
        </w:div>
      </w:divsChild>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47929606">
      <w:bodyDiv w:val="1"/>
      <w:marLeft w:val="0"/>
      <w:marRight w:val="0"/>
      <w:marTop w:val="0"/>
      <w:marBottom w:val="0"/>
      <w:divBdr>
        <w:top w:val="none" w:sz="0" w:space="0" w:color="auto"/>
        <w:left w:val="none" w:sz="0" w:space="0" w:color="auto"/>
        <w:bottom w:val="none" w:sz="0" w:space="0" w:color="auto"/>
        <w:right w:val="none" w:sz="0" w:space="0" w:color="auto"/>
      </w:divBdr>
    </w:div>
    <w:div w:id="250705924">
      <w:bodyDiv w:val="1"/>
      <w:marLeft w:val="0"/>
      <w:marRight w:val="0"/>
      <w:marTop w:val="0"/>
      <w:marBottom w:val="0"/>
      <w:divBdr>
        <w:top w:val="none" w:sz="0" w:space="0" w:color="auto"/>
        <w:left w:val="none" w:sz="0" w:space="0" w:color="auto"/>
        <w:bottom w:val="none" w:sz="0" w:space="0" w:color="auto"/>
        <w:right w:val="none" w:sz="0" w:space="0" w:color="auto"/>
      </w:divBdr>
    </w:div>
    <w:div w:id="267737956">
      <w:bodyDiv w:val="1"/>
      <w:marLeft w:val="0"/>
      <w:marRight w:val="0"/>
      <w:marTop w:val="0"/>
      <w:marBottom w:val="0"/>
      <w:divBdr>
        <w:top w:val="none" w:sz="0" w:space="0" w:color="auto"/>
        <w:left w:val="none" w:sz="0" w:space="0" w:color="auto"/>
        <w:bottom w:val="none" w:sz="0" w:space="0" w:color="auto"/>
        <w:right w:val="none" w:sz="0" w:space="0" w:color="auto"/>
      </w:divBdr>
    </w:div>
    <w:div w:id="304432514">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83718925">
      <w:bodyDiv w:val="1"/>
      <w:marLeft w:val="0"/>
      <w:marRight w:val="0"/>
      <w:marTop w:val="0"/>
      <w:marBottom w:val="0"/>
      <w:divBdr>
        <w:top w:val="none" w:sz="0" w:space="0" w:color="auto"/>
        <w:left w:val="none" w:sz="0" w:space="0" w:color="auto"/>
        <w:bottom w:val="none" w:sz="0" w:space="0" w:color="auto"/>
        <w:right w:val="none" w:sz="0" w:space="0" w:color="auto"/>
      </w:divBdr>
    </w:div>
    <w:div w:id="438643110">
      <w:bodyDiv w:val="1"/>
      <w:marLeft w:val="0"/>
      <w:marRight w:val="0"/>
      <w:marTop w:val="0"/>
      <w:marBottom w:val="0"/>
      <w:divBdr>
        <w:top w:val="none" w:sz="0" w:space="0" w:color="auto"/>
        <w:left w:val="none" w:sz="0" w:space="0" w:color="auto"/>
        <w:bottom w:val="none" w:sz="0" w:space="0" w:color="auto"/>
        <w:right w:val="none" w:sz="0" w:space="0" w:color="auto"/>
      </w:divBdr>
      <w:divsChild>
        <w:div w:id="524559707">
          <w:marLeft w:val="1080"/>
          <w:marRight w:val="0"/>
          <w:marTop w:val="100"/>
          <w:marBottom w:val="0"/>
          <w:divBdr>
            <w:top w:val="none" w:sz="0" w:space="0" w:color="auto"/>
            <w:left w:val="none" w:sz="0" w:space="0" w:color="auto"/>
            <w:bottom w:val="none" w:sz="0" w:space="0" w:color="auto"/>
            <w:right w:val="none" w:sz="0" w:space="0" w:color="auto"/>
          </w:divBdr>
        </w:div>
        <w:div w:id="846990952">
          <w:marLeft w:val="360"/>
          <w:marRight w:val="0"/>
          <w:marTop w:val="200"/>
          <w:marBottom w:val="0"/>
          <w:divBdr>
            <w:top w:val="none" w:sz="0" w:space="0" w:color="auto"/>
            <w:left w:val="none" w:sz="0" w:space="0" w:color="auto"/>
            <w:bottom w:val="none" w:sz="0" w:space="0" w:color="auto"/>
            <w:right w:val="none" w:sz="0" w:space="0" w:color="auto"/>
          </w:divBdr>
        </w:div>
        <w:div w:id="2140682908">
          <w:marLeft w:val="1080"/>
          <w:marRight w:val="0"/>
          <w:marTop w:val="100"/>
          <w:marBottom w:val="0"/>
          <w:divBdr>
            <w:top w:val="none" w:sz="0" w:space="0" w:color="auto"/>
            <w:left w:val="none" w:sz="0" w:space="0" w:color="auto"/>
            <w:bottom w:val="none" w:sz="0" w:space="0" w:color="auto"/>
            <w:right w:val="none" w:sz="0" w:space="0" w:color="auto"/>
          </w:divBdr>
        </w:div>
      </w:divsChild>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21093955">
      <w:bodyDiv w:val="1"/>
      <w:marLeft w:val="0"/>
      <w:marRight w:val="0"/>
      <w:marTop w:val="0"/>
      <w:marBottom w:val="0"/>
      <w:divBdr>
        <w:top w:val="none" w:sz="0" w:space="0" w:color="auto"/>
        <w:left w:val="none" w:sz="0" w:space="0" w:color="auto"/>
        <w:bottom w:val="none" w:sz="0" w:space="0" w:color="auto"/>
        <w:right w:val="none" w:sz="0" w:space="0" w:color="auto"/>
      </w:divBdr>
    </w:div>
    <w:div w:id="535311944">
      <w:bodyDiv w:val="1"/>
      <w:marLeft w:val="0"/>
      <w:marRight w:val="0"/>
      <w:marTop w:val="0"/>
      <w:marBottom w:val="0"/>
      <w:divBdr>
        <w:top w:val="none" w:sz="0" w:space="0" w:color="auto"/>
        <w:left w:val="none" w:sz="0" w:space="0" w:color="auto"/>
        <w:bottom w:val="none" w:sz="0" w:space="0" w:color="auto"/>
        <w:right w:val="none" w:sz="0" w:space="0" w:color="auto"/>
      </w:divBdr>
      <w:divsChild>
        <w:div w:id="1153333140">
          <w:marLeft w:val="562"/>
          <w:marRight w:val="0"/>
          <w:marTop w:val="0"/>
          <w:marBottom w:val="0"/>
          <w:divBdr>
            <w:top w:val="none" w:sz="0" w:space="0" w:color="auto"/>
            <w:left w:val="none" w:sz="0" w:space="0" w:color="auto"/>
            <w:bottom w:val="none" w:sz="0" w:space="0" w:color="auto"/>
            <w:right w:val="none" w:sz="0" w:space="0" w:color="auto"/>
          </w:divBdr>
        </w:div>
        <w:div w:id="1300384386">
          <w:marLeft w:val="562"/>
          <w:marRight w:val="0"/>
          <w:marTop w:val="0"/>
          <w:marBottom w:val="0"/>
          <w:divBdr>
            <w:top w:val="none" w:sz="0" w:space="0" w:color="auto"/>
            <w:left w:val="none" w:sz="0" w:space="0" w:color="auto"/>
            <w:bottom w:val="none" w:sz="0" w:space="0" w:color="auto"/>
            <w:right w:val="none" w:sz="0" w:space="0" w:color="auto"/>
          </w:divBdr>
        </w:div>
      </w:divsChild>
    </w:div>
    <w:div w:id="545140072">
      <w:bodyDiv w:val="1"/>
      <w:marLeft w:val="0"/>
      <w:marRight w:val="0"/>
      <w:marTop w:val="0"/>
      <w:marBottom w:val="0"/>
      <w:divBdr>
        <w:top w:val="none" w:sz="0" w:space="0" w:color="auto"/>
        <w:left w:val="none" w:sz="0" w:space="0" w:color="auto"/>
        <w:bottom w:val="none" w:sz="0" w:space="0" w:color="auto"/>
        <w:right w:val="none" w:sz="0" w:space="0" w:color="auto"/>
      </w:divBdr>
    </w:div>
    <w:div w:id="582421434">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7591807">
      <w:bodyDiv w:val="1"/>
      <w:marLeft w:val="0"/>
      <w:marRight w:val="0"/>
      <w:marTop w:val="0"/>
      <w:marBottom w:val="0"/>
      <w:divBdr>
        <w:top w:val="none" w:sz="0" w:space="0" w:color="auto"/>
        <w:left w:val="none" w:sz="0" w:space="0" w:color="auto"/>
        <w:bottom w:val="none" w:sz="0" w:space="0" w:color="auto"/>
        <w:right w:val="none" w:sz="0" w:space="0" w:color="auto"/>
      </w:divBdr>
    </w:div>
    <w:div w:id="682365663">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20057202">
      <w:bodyDiv w:val="1"/>
      <w:marLeft w:val="0"/>
      <w:marRight w:val="0"/>
      <w:marTop w:val="0"/>
      <w:marBottom w:val="0"/>
      <w:divBdr>
        <w:top w:val="none" w:sz="0" w:space="0" w:color="auto"/>
        <w:left w:val="none" w:sz="0" w:space="0" w:color="auto"/>
        <w:bottom w:val="none" w:sz="0" w:space="0" w:color="auto"/>
        <w:right w:val="none" w:sz="0" w:space="0" w:color="auto"/>
      </w:divBdr>
      <w:divsChild>
        <w:div w:id="451435022">
          <w:marLeft w:val="446"/>
          <w:marRight w:val="0"/>
          <w:marTop w:val="0"/>
          <w:marBottom w:val="0"/>
          <w:divBdr>
            <w:top w:val="none" w:sz="0" w:space="0" w:color="auto"/>
            <w:left w:val="none" w:sz="0" w:space="0" w:color="auto"/>
            <w:bottom w:val="none" w:sz="0" w:space="0" w:color="auto"/>
            <w:right w:val="none" w:sz="0" w:space="0" w:color="auto"/>
          </w:divBdr>
        </w:div>
        <w:div w:id="541287164">
          <w:marLeft w:val="446"/>
          <w:marRight w:val="0"/>
          <w:marTop w:val="0"/>
          <w:marBottom w:val="0"/>
          <w:divBdr>
            <w:top w:val="none" w:sz="0" w:space="0" w:color="auto"/>
            <w:left w:val="none" w:sz="0" w:space="0" w:color="auto"/>
            <w:bottom w:val="none" w:sz="0" w:space="0" w:color="auto"/>
            <w:right w:val="none" w:sz="0" w:space="0" w:color="auto"/>
          </w:divBdr>
        </w:div>
        <w:div w:id="637419102">
          <w:marLeft w:val="274"/>
          <w:marRight w:val="0"/>
          <w:marTop w:val="0"/>
          <w:marBottom w:val="0"/>
          <w:divBdr>
            <w:top w:val="none" w:sz="0" w:space="0" w:color="auto"/>
            <w:left w:val="none" w:sz="0" w:space="0" w:color="auto"/>
            <w:bottom w:val="none" w:sz="0" w:space="0" w:color="auto"/>
            <w:right w:val="none" w:sz="0" w:space="0" w:color="auto"/>
          </w:divBdr>
        </w:div>
        <w:div w:id="694771119">
          <w:marLeft w:val="446"/>
          <w:marRight w:val="0"/>
          <w:marTop w:val="0"/>
          <w:marBottom w:val="0"/>
          <w:divBdr>
            <w:top w:val="none" w:sz="0" w:space="0" w:color="auto"/>
            <w:left w:val="none" w:sz="0" w:space="0" w:color="auto"/>
            <w:bottom w:val="none" w:sz="0" w:space="0" w:color="auto"/>
            <w:right w:val="none" w:sz="0" w:space="0" w:color="auto"/>
          </w:divBdr>
        </w:div>
        <w:div w:id="1294487040">
          <w:marLeft w:val="274"/>
          <w:marRight w:val="0"/>
          <w:marTop w:val="0"/>
          <w:marBottom w:val="0"/>
          <w:divBdr>
            <w:top w:val="none" w:sz="0" w:space="0" w:color="auto"/>
            <w:left w:val="none" w:sz="0" w:space="0" w:color="auto"/>
            <w:bottom w:val="none" w:sz="0" w:space="0" w:color="auto"/>
            <w:right w:val="none" w:sz="0" w:space="0" w:color="auto"/>
          </w:divBdr>
        </w:div>
        <w:div w:id="1539002334">
          <w:marLeft w:val="274"/>
          <w:marRight w:val="0"/>
          <w:marTop w:val="0"/>
          <w:marBottom w:val="0"/>
          <w:divBdr>
            <w:top w:val="none" w:sz="0" w:space="0" w:color="auto"/>
            <w:left w:val="none" w:sz="0" w:space="0" w:color="auto"/>
            <w:bottom w:val="none" w:sz="0" w:space="0" w:color="auto"/>
            <w:right w:val="none" w:sz="0" w:space="0" w:color="auto"/>
          </w:divBdr>
        </w:div>
      </w:divsChild>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48884667">
      <w:bodyDiv w:val="1"/>
      <w:marLeft w:val="0"/>
      <w:marRight w:val="0"/>
      <w:marTop w:val="0"/>
      <w:marBottom w:val="0"/>
      <w:divBdr>
        <w:top w:val="none" w:sz="0" w:space="0" w:color="auto"/>
        <w:left w:val="none" w:sz="0" w:space="0" w:color="auto"/>
        <w:bottom w:val="none" w:sz="0" w:space="0" w:color="auto"/>
        <w:right w:val="none" w:sz="0" w:space="0" w:color="auto"/>
      </w:divBdr>
    </w:div>
    <w:div w:id="760030325">
      <w:bodyDiv w:val="1"/>
      <w:marLeft w:val="0"/>
      <w:marRight w:val="0"/>
      <w:marTop w:val="0"/>
      <w:marBottom w:val="0"/>
      <w:divBdr>
        <w:top w:val="none" w:sz="0" w:space="0" w:color="auto"/>
        <w:left w:val="none" w:sz="0" w:space="0" w:color="auto"/>
        <w:bottom w:val="none" w:sz="0" w:space="0" w:color="auto"/>
        <w:right w:val="none" w:sz="0" w:space="0" w:color="auto"/>
      </w:divBdr>
    </w:div>
    <w:div w:id="778110172">
      <w:bodyDiv w:val="1"/>
      <w:marLeft w:val="0"/>
      <w:marRight w:val="0"/>
      <w:marTop w:val="0"/>
      <w:marBottom w:val="0"/>
      <w:divBdr>
        <w:top w:val="none" w:sz="0" w:space="0" w:color="auto"/>
        <w:left w:val="none" w:sz="0" w:space="0" w:color="auto"/>
        <w:bottom w:val="none" w:sz="0" w:space="0" w:color="auto"/>
        <w:right w:val="none" w:sz="0" w:space="0" w:color="auto"/>
      </w:divBdr>
      <w:divsChild>
        <w:div w:id="1190988805">
          <w:marLeft w:val="1080"/>
          <w:marRight w:val="0"/>
          <w:marTop w:val="100"/>
          <w:marBottom w:val="0"/>
          <w:divBdr>
            <w:top w:val="none" w:sz="0" w:space="0" w:color="auto"/>
            <w:left w:val="none" w:sz="0" w:space="0" w:color="auto"/>
            <w:bottom w:val="none" w:sz="0" w:space="0" w:color="auto"/>
            <w:right w:val="none" w:sz="0" w:space="0" w:color="auto"/>
          </w:divBdr>
        </w:div>
        <w:div w:id="1277367798">
          <w:marLeft w:val="1080"/>
          <w:marRight w:val="0"/>
          <w:marTop w:val="100"/>
          <w:marBottom w:val="0"/>
          <w:divBdr>
            <w:top w:val="none" w:sz="0" w:space="0" w:color="auto"/>
            <w:left w:val="none" w:sz="0" w:space="0" w:color="auto"/>
            <w:bottom w:val="none" w:sz="0" w:space="0" w:color="auto"/>
            <w:right w:val="none" w:sz="0" w:space="0" w:color="auto"/>
          </w:divBdr>
        </w:div>
        <w:div w:id="1739549402">
          <w:marLeft w:val="1080"/>
          <w:marRight w:val="0"/>
          <w:marTop w:val="100"/>
          <w:marBottom w:val="0"/>
          <w:divBdr>
            <w:top w:val="none" w:sz="0" w:space="0" w:color="auto"/>
            <w:left w:val="none" w:sz="0" w:space="0" w:color="auto"/>
            <w:bottom w:val="none" w:sz="0" w:space="0" w:color="auto"/>
            <w:right w:val="none" w:sz="0" w:space="0" w:color="auto"/>
          </w:divBdr>
        </w:div>
      </w:divsChild>
    </w:div>
    <w:div w:id="783617046">
      <w:bodyDiv w:val="1"/>
      <w:marLeft w:val="0"/>
      <w:marRight w:val="0"/>
      <w:marTop w:val="0"/>
      <w:marBottom w:val="0"/>
      <w:divBdr>
        <w:top w:val="none" w:sz="0" w:space="0" w:color="auto"/>
        <w:left w:val="none" w:sz="0" w:space="0" w:color="auto"/>
        <w:bottom w:val="none" w:sz="0" w:space="0" w:color="auto"/>
        <w:right w:val="none" w:sz="0" w:space="0" w:color="auto"/>
      </w:divBdr>
      <w:divsChild>
        <w:div w:id="833376213">
          <w:marLeft w:val="274"/>
          <w:marRight w:val="0"/>
          <w:marTop w:val="0"/>
          <w:marBottom w:val="0"/>
          <w:divBdr>
            <w:top w:val="none" w:sz="0" w:space="0" w:color="auto"/>
            <w:left w:val="none" w:sz="0" w:space="0" w:color="auto"/>
            <w:bottom w:val="none" w:sz="0" w:space="0" w:color="auto"/>
            <w:right w:val="none" w:sz="0" w:space="0" w:color="auto"/>
          </w:divBdr>
        </w:div>
        <w:div w:id="1690638538">
          <w:marLeft w:val="274"/>
          <w:marRight w:val="0"/>
          <w:marTop w:val="0"/>
          <w:marBottom w:val="0"/>
          <w:divBdr>
            <w:top w:val="none" w:sz="0" w:space="0" w:color="auto"/>
            <w:left w:val="none" w:sz="0" w:space="0" w:color="auto"/>
            <w:bottom w:val="none" w:sz="0" w:space="0" w:color="auto"/>
            <w:right w:val="none" w:sz="0" w:space="0" w:color="auto"/>
          </w:divBdr>
        </w:div>
        <w:div w:id="1972713327">
          <w:marLeft w:val="274"/>
          <w:marRight w:val="0"/>
          <w:marTop w:val="0"/>
          <w:marBottom w:val="0"/>
          <w:divBdr>
            <w:top w:val="none" w:sz="0" w:space="0" w:color="auto"/>
            <w:left w:val="none" w:sz="0" w:space="0" w:color="auto"/>
            <w:bottom w:val="none" w:sz="0" w:space="0" w:color="auto"/>
            <w:right w:val="none" w:sz="0" w:space="0" w:color="auto"/>
          </w:divBdr>
        </w:div>
      </w:divsChild>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19543363">
      <w:bodyDiv w:val="1"/>
      <w:marLeft w:val="0"/>
      <w:marRight w:val="0"/>
      <w:marTop w:val="0"/>
      <w:marBottom w:val="0"/>
      <w:divBdr>
        <w:top w:val="none" w:sz="0" w:space="0" w:color="auto"/>
        <w:left w:val="none" w:sz="0" w:space="0" w:color="auto"/>
        <w:bottom w:val="none" w:sz="0" w:space="0" w:color="auto"/>
        <w:right w:val="none" w:sz="0" w:space="0" w:color="auto"/>
      </w:divBdr>
    </w:div>
    <w:div w:id="836967269">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6082816">
      <w:bodyDiv w:val="1"/>
      <w:marLeft w:val="0"/>
      <w:marRight w:val="0"/>
      <w:marTop w:val="0"/>
      <w:marBottom w:val="0"/>
      <w:divBdr>
        <w:top w:val="none" w:sz="0" w:space="0" w:color="auto"/>
        <w:left w:val="none" w:sz="0" w:space="0" w:color="auto"/>
        <w:bottom w:val="none" w:sz="0" w:space="0" w:color="auto"/>
        <w:right w:val="none" w:sz="0" w:space="0" w:color="auto"/>
      </w:divBdr>
      <w:divsChild>
        <w:div w:id="130365778">
          <w:marLeft w:val="216"/>
          <w:marRight w:val="0"/>
          <w:marTop w:val="240"/>
          <w:marBottom w:val="0"/>
          <w:divBdr>
            <w:top w:val="none" w:sz="0" w:space="0" w:color="auto"/>
            <w:left w:val="none" w:sz="0" w:space="0" w:color="auto"/>
            <w:bottom w:val="none" w:sz="0" w:space="0" w:color="auto"/>
            <w:right w:val="none" w:sz="0" w:space="0" w:color="auto"/>
          </w:divBdr>
        </w:div>
        <w:div w:id="1164013410">
          <w:marLeft w:val="504"/>
          <w:marRight w:val="0"/>
          <w:marTop w:val="240"/>
          <w:marBottom w:val="0"/>
          <w:divBdr>
            <w:top w:val="none" w:sz="0" w:space="0" w:color="auto"/>
            <w:left w:val="none" w:sz="0" w:space="0" w:color="auto"/>
            <w:bottom w:val="none" w:sz="0" w:space="0" w:color="auto"/>
            <w:right w:val="none" w:sz="0" w:space="0" w:color="auto"/>
          </w:divBdr>
        </w:div>
        <w:div w:id="1693647477">
          <w:marLeft w:val="504"/>
          <w:marRight w:val="0"/>
          <w:marTop w:val="240"/>
          <w:marBottom w:val="0"/>
          <w:divBdr>
            <w:top w:val="none" w:sz="0" w:space="0" w:color="auto"/>
            <w:left w:val="none" w:sz="0" w:space="0" w:color="auto"/>
            <w:bottom w:val="none" w:sz="0" w:space="0" w:color="auto"/>
            <w:right w:val="none" w:sz="0" w:space="0" w:color="auto"/>
          </w:divBdr>
        </w:div>
      </w:divsChild>
    </w:div>
    <w:div w:id="1123573832">
      <w:bodyDiv w:val="1"/>
      <w:marLeft w:val="0"/>
      <w:marRight w:val="0"/>
      <w:marTop w:val="0"/>
      <w:marBottom w:val="0"/>
      <w:divBdr>
        <w:top w:val="none" w:sz="0" w:space="0" w:color="auto"/>
        <w:left w:val="none" w:sz="0" w:space="0" w:color="auto"/>
        <w:bottom w:val="none" w:sz="0" w:space="0" w:color="auto"/>
        <w:right w:val="none" w:sz="0" w:space="0" w:color="auto"/>
      </w:divBdr>
    </w:div>
    <w:div w:id="1156142059">
      <w:bodyDiv w:val="1"/>
      <w:marLeft w:val="0"/>
      <w:marRight w:val="0"/>
      <w:marTop w:val="0"/>
      <w:marBottom w:val="0"/>
      <w:divBdr>
        <w:top w:val="none" w:sz="0" w:space="0" w:color="auto"/>
        <w:left w:val="none" w:sz="0" w:space="0" w:color="auto"/>
        <w:bottom w:val="none" w:sz="0" w:space="0" w:color="auto"/>
        <w:right w:val="none" w:sz="0" w:space="0" w:color="auto"/>
      </w:divBdr>
    </w:div>
    <w:div w:id="1169250040">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11574930">
      <w:bodyDiv w:val="1"/>
      <w:marLeft w:val="0"/>
      <w:marRight w:val="0"/>
      <w:marTop w:val="0"/>
      <w:marBottom w:val="0"/>
      <w:divBdr>
        <w:top w:val="none" w:sz="0" w:space="0" w:color="auto"/>
        <w:left w:val="none" w:sz="0" w:space="0" w:color="auto"/>
        <w:bottom w:val="none" w:sz="0" w:space="0" w:color="auto"/>
        <w:right w:val="none" w:sz="0" w:space="0" w:color="auto"/>
      </w:divBdr>
      <w:divsChild>
        <w:div w:id="860817744">
          <w:marLeft w:val="446"/>
          <w:marRight w:val="0"/>
          <w:marTop w:val="0"/>
          <w:marBottom w:val="0"/>
          <w:divBdr>
            <w:top w:val="none" w:sz="0" w:space="0" w:color="auto"/>
            <w:left w:val="none" w:sz="0" w:space="0" w:color="auto"/>
            <w:bottom w:val="none" w:sz="0" w:space="0" w:color="auto"/>
            <w:right w:val="none" w:sz="0" w:space="0" w:color="auto"/>
          </w:divBdr>
        </w:div>
      </w:divsChild>
    </w:div>
    <w:div w:id="1211845636">
      <w:bodyDiv w:val="1"/>
      <w:marLeft w:val="0"/>
      <w:marRight w:val="0"/>
      <w:marTop w:val="0"/>
      <w:marBottom w:val="0"/>
      <w:divBdr>
        <w:top w:val="none" w:sz="0" w:space="0" w:color="auto"/>
        <w:left w:val="none" w:sz="0" w:space="0" w:color="auto"/>
        <w:bottom w:val="none" w:sz="0" w:space="0" w:color="auto"/>
        <w:right w:val="none" w:sz="0" w:space="0" w:color="auto"/>
      </w:divBdr>
    </w:div>
    <w:div w:id="1311907108">
      <w:bodyDiv w:val="1"/>
      <w:marLeft w:val="0"/>
      <w:marRight w:val="0"/>
      <w:marTop w:val="0"/>
      <w:marBottom w:val="0"/>
      <w:divBdr>
        <w:top w:val="none" w:sz="0" w:space="0" w:color="auto"/>
        <w:left w:val="none" w:sz="0" w:space="0" w:color="auto"/>
        <w:bottom w:val="none" w:sz="0" w:space="0" w:color="auto"/>
        <w:right w:val="none" w:sz="0" w:space="0" w:color="auto"/>
      </w:divBdr>
    </w:div>
    <w:div w:id="1337227703">
      <w:bodyDiv w:val="1"/>
      <w:marLeft w:val="0"/>
      <w:marRight w:val="0"/>
      <w:marTop w:val="0"/>
      <w:marBottom w:val="0"/>
      <w:divBdr>
        <w:top w:val="none" w:sz="0" w:space="0" w:color="auto"/>
        <w:left w:val="none" w:sz="0" w:space="0" w:color="auto"/>
        <w:bottom w:val="none" w:sz="0" w:space="0" w:color="auto"/>
        <w:right w:val="none" w:sz="0" w:space="0" w:color="auto"/>
      </w:divBdr>
    </w:div>
    <w:div w:id="1475291727">
      <w:bodyDiv w:val="1"/>
      <w:marLeft w:val="0"/>
      <w:marRight w:val="0"/>
      <w:marTop w:val="0"/>
      <w:marBottom w:val="0"/>
      <w:divBdr>
        <w:top w:val="none" w:sz="0" w:space="0" w:color="auto"/>
        <w:left w:val="none" w:sz="0" w:space="0" w:color="auto"/>
        <w:bottom w:val="none" w:sz="0" w:space="0" w:color="auto"/>
        <w:right w:val="none" w:sz="0" w:space="0" w:color="auto"/>
      </w:divBdr>
      <w:divsChild>
        <w:div w:id="162664835">
          <w:marLeft w:val="274"/>
          <w:marRight w:val="0"/>
          <w:marTop w:val="0"/>
          <w:marBottom w:val="0"/>
          <w:divBdr>
            <w:top w:val="none" w:sz="0" w:space="0" w:color="auto"/>
            <w:left w:val="none" w:sz="0" w:space="0" w:color="auto"/>
            <w:bottom w:val="none" w:sz="0" w:space="0" w:color="auto"/>
            <w:right w:val="none" w:sz="0" w:space="0" w:color="auto"/>
          </w:divBdr>
        </w:div>
        <w:div w:id="596713667">
          <w:marLeft w:val="446"/>
          <w:marRight w:val="0"/>
          <w:marTop w:val="0"/>
          <w:marBottom w:val="0"/>
          <w:divBdr>
            <w:top w:val="none" w:sz="0" w:space="0" w:color="auto"/>
            <w:left w:val="none" w:sz="0" w:space="0" w:color="auto"/>
            <w:bottom w:val="none" w:sz="0" w:space="0" w:color="auto"/>
            <w:right w:val="none" w:sz="0" w:space="0" w:color="auto"/>
          </w:divBdr>
        </w:div>
        <w:div w:id="966011844">
          <w:marLeft w:val="446"/>
          <w:marRight w:val="0"/>
          <w:marTop w:val="0"/>
          <w:marBottom w:val="0"/>
          <w:divBdr>
            <w:top w:val="none" w:sz="0" w:space="0" w:color="auto"/>
            <w:left w:val="none" w:sz="0" w:space="0" w:color="auto"/>
            <w:bottom w:val="none" w:sz="0" w:space="0" w:color="auto"/>
            <w:right w:val="none" w:sz="0" w:space="0" w:color="auto"/>
          </w:divBdr>
        </w:div>
        <w:div w:id="1252083388">
          <w:marLeft w:val="274"/>
          <w:marRight w:val="0"/>
          <w:marTop w:val="0"/>
          <w:marBottom w:val="0"/>
          <w:divBdr>
            <w:top w:val="none" w:sz="0" w:space="0" w:color="auto"/>
            <w:left w:val="none" w:sz="0" w:space="0" w:color="auto"/>
            <w:bottom w:val="none" w:sz="0" w:space="0" w:color="auto"/>
            <w:right w:val="none" w:sz="0" w:space="0" w:color="auto"/>
          </w:divBdr>
        </w:div>
        <w:div w:id="1500459052">
          <w:marLeft w:val="446"/>
          <w:marRight w:val="0"/>
          <w:marTop w:val="0"/>
          <w:marBottom w:val="0"/>
          <w:divBdr>
            <w:top w:val="none" w:sz="0" w:space="0" w:color="auto"/>
            <w:left w:val="none" w:sz="0" w:space="0" w:color="auto"/>
            <w:bottom w:val="none" w:sz="0" w:space="0" w:color="auto"/>
            <w:right w:val="none" w:sz="0" w:space="0" w:color="auto"/>
          </w:divBdr>
        </w:div>
        <w:div w:id="1888106141">
          <w:marLeft w:val="274"/>
          <w:marRight w:val="0"/>
          <w:marTop w:val="0"/>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3205185">
      <w:bodyDiv w:val="1"/>
      <w:marLeft w:val="0"/>
      <w:marRight w:val="0"/>
      <w:marTop w:val="0"/>
      <w:marBottom w:val="0"/>
      <w:divBdr>
        <w:top w:val="none" w:sz="0" w:space="0" w:color="auto"/>
        <w:left w:val="none" w:sz="0" w:space="0" w:color="auto"/>
        <w:bottom w:val="none" w:sz="0" w:space="0" w:color="auto"/>
        <w:right w:val="none" w:sz="0" w:space="0" w:color="auto"/>
      </w:divBdr>
    </w:div>
    <w:div w:id="1511216863">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2917556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7953768">
      <w:bodyDiv w:val="1"/>
      <w:marLeft w:val="0"/>
      <w:marRight w:val="0"/>
      <w:marTop w:val="0"/>
      <w:marBottom w:val="0"/>
      <w:divBdr>
        <w:top w:val="none" w:sz="0" w:space="0" w:color="auto"/>
        <w:left w:val="none" w:sz="0" w:space="0" w:color="auto"/>
        <w:bottom w:val="none" w:sz="0" w:space="0" w:color="auto"/>
        <w:right w:val="none" w:sz="0" w:space="0" w:color="auto"/>
      </w:divBdr>
    </w:div>
    <w:div w:id="1569224612">
      <w:bodyDiv w:val="1"/>
      <w:marLeft w:val="0"/>
      <w:marRight w:val="0"/>
      <w:marTop w:val="0"/>
      <w:marBottom w:val="0"/>
      <w:divBdr>
        <w:top w:val="none" w:sz="0" w:space="0" w:color="auto"/>
        <w:left w:val="none" w:sz="0" w:space="0" w:color="auto"/>
        <w:bottom w:val="none" w:sz="0" w:space="0" w:color="auto"/>
        <w:right w:val="none" w:sz="0" w:space="0" w:color="auto"/>
      </w:divBdr>
      <w:divsChild>
        <w:div w:id="333414378">
          <w:marLeft w:val="446"/>
          <w:marRight w:val="0"/>
          <w:marTop w:val="0"/>
          <w:marBottom w:val="0"/>
          <w:divBdr>
            <w:top w:val="none" w:sz="0" w:space="0" w:color="auto"/>
            <w:left w:val="none" w:sz="0" w:space="0" w:color="auto"/>
            <w:bottom w:val="none" w:sz="0" w:space="0" w:color="auto"/>
            <w:right w:val="none" w:sz="0" w:space="0" w:color="auto"/>
          </w:divBdr>
        </w:div>
        <w:div w:id="1129858728">
          <w:marLeft w:val="446"/>
          <w:marRight w:val="0"/>
          <w:marTop w:val="0"/>
          <w:marBottom w:val="0"/>
          <w:divBdr>
            <w:top w:val="none" w:sz="0" w:space="0" w:color="auto"/>
            <w:left w:val="none" w:sz="0" w:space="0" w:color="auto"/>
            <w:bottom w:val="none" w:sz="0" w:space="0" w:color="auto"/>
            <w:right w:val="none" w:sz="0" w:space="0" w:color="auto"/>
          </w:divBdr>
        </w:div>
        <w:div w:id="1310284998">
          <w:marLeft w:val="446"/>
          <w:marRight w:val="0"/>
          <w:marTop w:val="0"/>
          <w:marBottom w:val="0"/>
          <w:divBdr>
            <w:top w:val="none" w:sz="0" w:space="0" w:color="auto"/>
            <w:left w:val="none" w:sz="0" w:space="0" w:color="auto"/>
            <w:bottom w:val="none" w:sz="0" w:space="0" w:color="auto"/>
            <w:right w:val="none" w:sz="0" w:space="0" w:color="auto"/>
          </w:divBdr>
        </w:div>
      </w:divsChild>
    </w:div>
    <w:div w:id="1659112937">
      <w:bodyDiv w:val="1"/>
      <w:marLeft w:val="0"/>
      <w:marRight w:val="0"/>
      <w:marTop w:val="0"/>
      <w:marBottom w:val="0"/>
      <w:divBdr>
        <w:top w:val="none" w:sz="0" w:space="0" w:color="auto"/>
        <w:left w:val="none" w:sz="0" w:space="0" w:color="auto"/>
        <w:bottom w:val="none" w:sz="0" w:space="0" w:color="auto"/>
        <w:right w:val="none" w:sz="0" w:space="0" w:color="auto"/>
      </w:divBdr>
    </w:div>
    <w:div w:id="1710103880">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801265640">
      <w:bodyDiv w:val="1"/>
      <w:marLeft w:val="0"/>
      <w:marRight w:val="0"/>
      <w:marTop w:val="0"/>
      <w:marBottom w:val="0"/>
      <w:divBdr>
        <w:top w:val="none" w:sz="0" w:space="0" w:color="auto"/>
        <w:left w:val="none" w:sz="0" w:space="0" w:color="auto"/>
        <w:bottom w:val="none" w:sz="0" w:space="0" w:color="auto"/>
        <w:right w:val="none" w:sz="0" w:space="0" w:color="auto"/>
      </w:divBdr>
    </w:div>
    <w:div w:id="1818525254">
      <w:bodyDiv w:val="1"/>
      <w:marLeft w:val="0"/>
      <w:marRight w:val="0"/>
      <w:marTop w:val="0"/>
      <w:marBottom w:val="0"/>
      <w:divBdr>
        <w:top w:val="none" w:sz="0" w:space="0" w:color="auto"/>
        <w:left w:val="none" w:sz="0" w:space="0" w:color="auto"/>
        <w:bottom w:val="none" w:sz="0" w:space="0" w:color="auto"/>
        <w:right w:val="none" w:sz="0" w:space="0" w:color="auto"/>
      </w:divBdr>
    </w:div>
    <w:div w:id="1851336966">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63537220">
      <w:bodyDiv w:val="1"/>
      <w:marLeft w:val="0"/>
      <w:marRight w:val="0"/>
      <w:marTop w:val="0"/>
      <w:marBottom w:val="0"/>
      <w:divBdr>
        <w:top w:val="none" w:sz="0" w:space="0" w:color="auto"/>
        <w:left w:val="none" w:sz="0" w:space="0" w:color="auto"/>
        <w:bottom w:val="none" w:sz="0" w:space="0" w:color="auto"/>
        <w:right w:val="none" w:sz="0" w:space="0" w:color="auto"/>
      </w:divBdr>
      <w:divsChild>
        <w:div w:id="262807608">
          <w:marLeft w:val="1080"/>
          <w:marRight w:val="0"/>
          <w:marTop w:val="100"/>
          <w:marBottom w:val="0"/>
          <w:divBdr>
            <w:top w:val="none" w:sz="0" w:space="0" w:color="auto"/>
            <w:left w:val="none" w:sz="0" w:space="0" w:color="auto"/>
            <w:bottom w:val="none" w:sz="0" w:space="0" w:color="auto"/>
            <w:right w:val="none" w:sz="0" w:space="0" w:color="auto"/>
          </w:divBdr>
        </w:div>
        <w:div w:id="659432088">
          <w:marLeft w:val="1080"/>
          <w:marRight w:val="0"/>
          <w:marTop w:val="100"/>
          <w:marBottom w:val="0"/>
          <w:divBdr>
            <w:top w:val="none" w:sz="0" w:space="0" w:color="auto"/>
            <w:left w:val="none" w:sz="0" w:space="0" w:color="auto"/>
            <w:bottom w:val="none" w:sz="0" w:space="0" w:color="auto"/>
            <w:right w:val="none" w:sz="0" w:space="0" w:color="auto"/>
          </w:divBdr>
        </w:div>
        <w:div w:id="1452171367">
          <w:marLeft w:val="1080"/>
          <w:marRight w:val="0"/>
          <w:marTop w:val="100"/>
          <w:marBottom w:val="0"/>
          <w:divBdr>
            <w:top w:val="none" w:sz="0" w:space="0" w:color="auto"/>
            <w:left w:val="none" w:sz="0" w:space="0" w:color="auto"/>
            <w:bottom w:val="none" w:sz="0" w:space="0" w:color="auto"/>
            <w:right w:val="none" w:sz="0" w:space="0" w:color="auto"/>
          </w:divBdr>
        </w:div>
      </w:divsChild>
    </w:div>
    <w:div w:id="1982029301">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4601458">
      <w:bodyDiv w:val="1"/>
      <w:marLeft w:val="0"/>
      <w:marRight w:val="0"/>
      <w:marTop w:val="0"/>
      <w:marBottom w:val="0"/>
      <w:divBdr>
        <w:top w:val="none" w:sz="0" w:space="0" w:color="auto"/>
        <w:left w:val="none" w:sz="0" w:space="0" w:color="auto"/>
        <w:bottom w:val="none" w:sz="0" w:space="0" w:color="auto"/>
        <w:right w:val="none" w:sz="0" w:space="0" w:color="auto"/>
      </w:divBdr>
      <w:divsChild>
        <w:div w:id="504056215">
          <w:marLeft w:val="216"/>
          <w:marRight w:val="0"/>
          <w:marTop w:val="240"/>
          <w:marBottom w:val="0"/>
          <w:divBdr>
            <w:top w:val="none" w:sz="0" w:space="0" w:color="auto"/>
            <w:left w:val="none" w:sz="0" w:space="0" w:color="auto"/>
            <w:bottom w:val="none" w:sz="0" w:space="0" w:color="auto"/>
            <w:right w:val="none" w:sz="0" w:space="0" w:color="auto"/>
          </w:divBdr>
        </w:div>
        <w:div w:id="1093016203">
          <w:marLeft w:val="216"/>
          <w:marRight w:val="0"/>
          <w:marTop w:val="240"/>
          <w:marBottom w:val="0"/>
          <w:divBdr>
            <w:top w:val="none" w:sz="0" w:space="0" w:color="auto"/>
            <w:left w:val="none" w:sz="0" w:space="0" w:color="auto"/>
            <w:bottom w:val="none" w:sz="0" w:space="0" w:color="auto"/>
            <w:right w:val="none" w:sz="0" w:space="0" w:color="auto"/>
          </w:divBdr>
        </w:div>
        <w:div w:id="1102259339">
          <w:marLeft w:val="216"/>
          <w:marRight w:val="0"/>
          <w:marTop w:val="240"/>
          <w:marBottom w:val="0"/>
          <w:divBdr>
            <w:top w:val="none" w:sz="0" w:space="0" w:color="auto"/>
            <w:left w:val="none" w:sz="0" w:space="0" w:color="auto"/>
            <w:bottom w:val="none" w:sz="0" w:space="0" w:color="auto"/>
            <w:right w:val="none" w:sz="0" w:space="0" w:color="auto"/>
          </w:divBdr>
        </w:div>
        <w:div w:id="1140267311">
          <w:marLeft w:val="216"/>
          <w:marRight w:val="0"/>
          <w:marTop w:val="240"/>
          <w:marBottom w:val="0"/>
          <w:divBdr>
            <w:top w:val="none" w:sz="0" w:space="0" w:color="auto"/>
            <w:left w:val="none" w:sz="0" w:space="0" w:color="auto"/>
            <w:bottom w:val="none" w:sz="0" w:space="0" w:color="auto"/>
            <w:right w:val="none" w:sz="0" w:space="0" w:color="auto"/>
          </w:divBdr>
        </w:div>
        <w:div w:id="1269661164">
          <w:marLeft w:val="216"/>
          <w:marRight w:val="0"/>
          <w:marTop w:val="240"/>
          <w:marBottom w:val="0"/>
          <w:divBdr>
            <w:top w:val="none" w:sz="0" w:space="0" w:color="auto"/>
            <w:left w:val="none" w:sz="0" w:space="0" w:color="auto"/>
            <w:bottom w:val="none" w:sz="0" w:space="0" w:color="auto"/>
            <w:right w:val="none" w:sz="0" w:space="0" w:color="auto"/>
          </w:divBdr>
        </w:div>
        <w:div w:id="1334532604">
          <w:marLeft w:val="216"/>
          <w:marRight w:val="0"/>
          <w:marTop w:val="240"/>
          <w:marBottom w:val="0"/>
          <w:divBdr>
            <w:top w:val="none" w:sz="0" w:space="0" w:color="auto"/>
            <w:left w:val="none" w:sz="0" w:space="0" w:color="auto"/>
            <w:bottom w:val="none" w:sz="0" w:space="0" w:color="auto"/>
            <w:right w:val="none" w:sz="0" w:space="0" w:color="auto"/>
          </w:divBdr>
        </w:div>
        <w:div w:id="1975677430">
          <w:marLeft w:val="216"/>
          <w:marRight w:val="0"/>
          <w:marTop w:val="240"/>
          <w:marBottom w:val="0"/>
          <w:divBdr>
            <w:top w:val="none" w:sz="0" w:space="0" w:color="auto"/>
            <w:left w:val="none" w:sz="0" w:space="0" w:color="auto"/>
            <w:bottom w:val="none" w:sz="0" w:space="0" w:color="auto"/>
            <w:right w:val="none" w:sz="0" w:space="0" w:color="auto"/>
          </w:divBdr>
        </w:div>
      </w:divsChild>
    </w:div>
    <w:div w:id="2090425597">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3" ma:contentTypeDescription="Create a new document." ma:contentTypeScope="" ma:versionID="fa00de45ca22df2329e3695fd78452a2">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671a7afb069518f74ad66902f37cba56"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532CBCF7-ABAE-4644-B605-2448D096EDD7}">
  <ds:schemaRefs>
    <ds:schemaRef ds:uri="http://schemas.openxmlformats.org/officeDocument/2006/bibliography"/>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D539B04A-2847-4510-A67E-73353D841D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19</TotalTime>
  <Pages>1</Pages>
  <Words>2428</Words>
  <Characters>13842</Characters>
  <Application>Microsoft Office Word</Application>
  <DocSecurity>0</DocSecurity>
  <Lines>115</Lines>
  <Paragraphs>32</Paragraphs>
  <ScaleCrop>false</ScaleCrop>
  <Company>Qualcomm Incorporated</Company>
  <LinksUpToDate>false</LinksUpToDate>
  <CharactersWithSpaces>16238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User;Vinosh James;Alberto Rico Alvarino</dc:creator>
  <cp:keywords/>
  <dc:description/>
  <cp:lastModifiedBy>QC (Umesh)</cp:lastModifiedBy>
  <cp:revision>515</cp:revision>
  <dcterms:created xsi:type="dcterms:W3CDTF">2022-08-03T22:24:00Z</dcterms:created>
  <dcterms:modified xsi:type="dcterms:W3CDTF">2023-09-29T01:54:00Z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MediaServiceImageTags">
    <vt:lpwstr/>
  </property>
</Properties>
</file>